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7" w:type="dxa"/>
        <w:jc w:val="center"/>
        <w:tblLook w:val="0000" w:firstRow="0" w:lastRow="0" w:firstColumn="0" w:lastColumn="0" w:noHBand="0" w:noVBand="0"/>
      </w:tblPr>
      <w:tblGrid>
        <w:gridCol w:w="4854"/>
        <w:gridCol w:w="5103"/>
      </w:tblGrid>
      <w:tr w:rsidR="00E1437C" w:rsidRPr="00E1437C" w14:paraId="3A13D5AA" w14:textId="77777777" w:rsidTr="00125213">
        <w:trPr>
          <w:trHeight w:val="1134"/>
          <w:jc w:val="center"/>
        </w:trPr>
        <w:tc>
          <w:tcPr>
            <w:tcW w:w="4854" w:type="dxa"/>
          </w:tcPr>
          <w:p w14:paraId="3AB2C3B6" w14:textId="77777777" w:rsidR="00125213" w:rsidRPr="00E1437C" w:rsidRDefault="00125213" w:rsidP="00125213">
            <w:pPr>
              <w:pStyle w:val="Heading5"/>
              <w:spacing w:before="0"/>
              <w:ind w:left="-108" w:right="-108"/>
              <w:jc w:val="center"/>
              <w:rPr>
                <w:rFonts w:ascii="Times New Roman" w:hAnsi="Times New Roman"/>
                <w:b/>
                <w:color w:val="auto"/>
                <w:sz w:val="26"/>
                <w:szCs w:val="26"/>
              </w:rPr>
            </w:pPr>
            <w:r w:rsidRPr="00E1437C">
              <w:rPr>
                <w:rFonts w:ascii="Times New Roman" w:hAnsi="Times New Roman"/>
                <w:color w:val="auto"/>
                <w:sz w:val="26"/>
                <w:szCs w:val="26"/>
              </w:rPr>
              <w:t>UBND TỈNH TÂY NINH</w:t>
            </w:r>
          </w:p>
          <w:p w14:paraId="770B032B" w14:textId="77777777" w:rsidR="00125213" w:rsidRPr="00E1437C" w:rsidRDefault="00125213" w:rsidP="00010020">
            <w:pPr>
              <w:pStyle w:val="Heading5"/>
              <w:spacing w:before="0"/>
              <w:ind w:left="-250" w:right="-34" w:firstLine="142"/>
              <w:jc w:val="center"/>
              <w:rPr>
                <w:rFonts w:ascii="Times New Roman" w:hAnsi="Times New Roman"/>
                <w:b/>
                <w:color w:val="auto"/>
                <w:sz w:val="26"/>
                <w:szCs w:val="26"/>
              </w:rPr>
            </w:pPr>
            <w:r w:rsidRPr="00E1437C">
              <w:rPr>
                <w:rFonts w:ascii="Times New Roman" w:hAnsi="Times New Roman"/>
                <w:b/>
                <w:color w:val="auto"/>
                <w:sz w:val="26"/>
                <w:szCs w:val="26"/>
              </w:rPr>
              <w:t>SỞ</w:t>
            </w:r>
            <w:r w:rsidRPr="00E1437C">
              <w:rPr>
                <w:rFonts w:ascii="Times New Roman" w:hAnsi="Times New Roman"/>
                <w:b/>
                <w:color w:val="auto"/>
                <w:sz w:val="26"/>
                <w:szCs w:val="26"/>
                <w:lang w:val="vi-VN"/>
              </w:rPr>
              <w:t xml:space="preserve"> </w:t>
            </w:r>
            <w:r w:rsidR="00010020">
              <w:rPr>
                <w:rFonts w:ascii="Times New Roman" w:hAnsi="Times New Roman"/>
                <w:b/>
                <w:color w:val="auto"/>
                <w:sz w:val="26"/>
                <w:szCs w:val="26"/>
              </w:rPr>
              <w:t>NỘI VỤ</w:t>
            </w:r>
          </w:p>
          <w:p w14:paraId="7C857198" w14:textId="77777777" w:rsidR="00125213" w:rsidRPr="00E1437C" w:rsidRDefault="00125213" w:rsidP="00125213">
            <w:pPr>
              <w:jc w:val="center"/>
              <w:rPr>
                <w:spacing w:val="-2"/>
                <w:sz w:val="26"/>
                <w:szCs w:val="26"/>
              </w:rPr>
            </w:pPr>
            <w:r w:rsidRPr="00E1437C">
              <w:rPr>
                <w:noProof/>
                <w:sz w:val="26"/>
                <w:szCs w:val="26"/>
                <w:lang w:val="en-GB" w:eastAsia="en-GB"/>
              </w:rPr>
              <mc:AlternateContent>
                <mc:Choice Requires="wps">
                  <w:drawing>
                    <wp:anchor distT="0" distB="0" distL="114300" distR="114300" simplePos="0" relativeHeight="251660288" behindDoc="0" locked="0" layoutInCell="1" allowOverlap="1" wp14:anchorId="16638A89" wp14:editId="03C672AE">
                      <wp:simplePos x="0" y="0"/>
                      <wp:positionH relativeFrom="column">
                        <wp:posOffset>1159510</wp:posOffset>
                      </wp:positionH>
                      <wp:positionV relativeFrom="paragraph">
                        <wp:posOffset>29845</wp:posOffset>
                      </wp:positionV>
                      <wp:extent cx="47625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AFFA7" id="Line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pt,2.35pt" to="128.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0RFwIAADE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"/>
                  </w:pict>
                </mc:Fallback>
              </mc:AlternateContent>
            </w:r>
          </w:p>
        </w:tc>
        <w:tc>
          <w:tcPr>
            <w:tcW w:w="5103" w:type="dxa"/>
          </w:tcPr>
          <w:p w14:paraId="2663C07E" w14:textId="77777777" w:rsidR="00125213" w:rsidRPr="00E1437C" w:rsidRDefault="00125213" w:rsidP="00125213">
            <w:pPr>
              <w:pStyle w:val="Heading5"/>
              <w:spacing w:before="0"/>
              <w:ind w:left="-114" w:hanging="142"/>
              <w:jc w:val="center"/>
              <w:rPr>
                <w:rFonts w:ascii="Times New Roman" w:hAnsi="Times New Roman"/>
                <w:b/>
                <w:bCs/>
                <w:color w:val="auto"/>
                <w:spacing w:val="-20"/>
                <w:sz w:val="26"/>
                <w:szCs w:val="26"/>
                <w:lang w:val="vi-VN"/>
              </w:rPr>
            </w:pPr>
            <w:r w:rsidRPr="00E1437C">
              <w:rPr>
                <w:rFonts w:ascii="Times New Roman" w:hAnsi="Times New Roman"/>
                <w:b/>
                <w:bCs/>
                <w:color w:val="auto"/>
                <w:spacing w:val="-20"/>
                <w:sz w:val="26"/>
                <w:szCs w:val="26"/>
                <w:lang w:val="vi-VN"/>
              </w:rPr>
              <w:t>CỘNG HOÀ XÃ HỘI CHỦ NGHĨA VIỆT NAM</w:t>
            </w:r>
          </w:p>
          <w:p w14:paraId="5BDC6761" w14:textId="77777777" w:rsidR="00125213" w:rsidRPr="00010020" w:rsidRDefault="00125213" w:rsidP="00125213">
            <w:pPr>
              <w:pStyle w:val="Heading5"/>
              <w:spacing w:before="0"/>
              <w:ind w:left="-114" w:hanging="142"/>
              <w:jc w:val="center"/>
              <w:rPr>
                <w:rFonts w:ascii="Times New Roman" w:hAnsi="Times New Roman"/>
                <w:b/>
                <w:color w:val="auto"/>
                <w:sz w:val="28"/>
                <w:szCs w:val="26"/>
              </w:rPr>
            </w:pPr>
            <w:r w:rsidRPr="00010020">
              <w:rPr>
                <w:rFonts w:ascii="Times New Roman" w:hAnsi="Times New Roman"/>
                <w:b/>
                <w:color w:val="auto"/>
                <w:sz w:val="28"/>
                <w:szCs w:val="26"/>
              </w:rPr>
              <w:t>Độc lập - Tự do - Hạnh phúc</w:t>
            </w:r>
          </w:p>
          <w:p w14:paraId="3176EAA0" w14:textId="77777777" w:rsidR="00125213" w:rsidRPr="00E1437C" w:rsidRDefault="00125213" w:rsidP="00125213">
            <w:pPr>
              <w:ind w:left="-256" w:right="-34" w:firstLine="142"/>
              <w:jc w:val="center"/>
              <w:rPr>
                <w:sz w:val="26"/>
                <w:szCs w:val="26"/>
              </w:rPr>
            </w:pPr>
            <w:r w:rsidRPr="00E1437C">
              <w:rPr>
                <w:noProof/>
                <w:sz w:val="26"/>
                <w:szCs w:val="26"/>
                <w:lang w:val="en-GB" w:eastAsia="en-GB"/>
              </w:rPr>
              <mc:AlternateContent>
                <mc:Choice Requires="wps">
                  <w:drawing>
                    <wp:anchor distT="0" distB="0" distL="114300" distR="114300" simplePos="0" relativeHeight="251659264" behindDoc="0" locked="0" layoutInCell="1" allowOverlap="1" wp14:anchorId="6F2A2692" wp14:editId="3F169312">
                      <wp:simplePos x="0" y="0"/>
                      <wp:positionH relativeFrom="column">
                        <wp:posOffset>491821</wp:posOffset>
                      </wp:positionH>
                      <wp:positionV relativeFrom="paragraph">
                        <wp:posOffset>25400</wp:posOffset>
                      </wp:positionV>
                      <wp:extent cx="2042160" cy="0"/>
                      <wp:effectExtent l="0" t="0" r="1524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443AC"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2pt" to="199.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NIs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"/>
                  </w:pict>
                </mc:Fallback>
              </mc:AlternateContent>
            </w:r>
          </w:p>
        </w:tc>
      </w:tr>
    </w:tbl>
    <w:p w14:paraId="25F8B6EC" w14:textId="77777777" w:rsidR="00744D0C" w:rsidRPr="00E1437C" w:rsidRDefault="00744D0C" w:rsidP="008270C9">
      <w:pPr>
        <w:jc w:val="center"/>
        <w:rPr>
          <w:b/>
          <w:bCs/>
          <w:sz w:val="28"/>
          <w:szCs w:val="28"/>
        </w:rPr>
      </w:pPr>
      <w:r w:rsidRPr="00E1437C">
        <w:rPr>
          <w:b/>
          <w:bCs/>
          <w:sz w:val="28"/>
          <w:szCs w:val="28"/>
        </w:rPr>
        <w:t>TÀI LIỆU TRUYỀN THÔNG</w:t>
      </w:r>
    </w:p>
    <w:p w14:paraId="518E3F3E" w14:textId="77777777" w:rsidR="00010020" w:rsidRPr="00010020" w:rsidRDefault="00010020" w:rsidP="00010020">
      <w:pPr>
        <w:jc w:val="center"/>
        <w:rPr>
          <w:b/>
          <w:bCs/>
          <w:sz w:val="28"/>
          <w:szCs w:val="28"/>
        </w:rPr>
      </w:pPr>
      <w:r w:rsidRPr="00010020">
        <w:rPr>
          <w:b/>
          <w:bCs/>
          <w:sz w:val="28"/>
          <w:szCs w:val="28"/>
        </w:rPr>
        <w:t xml:space="preserve">Dự thảo Nghị quyết của Hội đồng nhân dân tỉnh Quy định chức danh, </w:t>
      </w:r>
    </w:p>
    <w:p w14:paraId="591D209D" w14:textId="77777777" w:rsidR="00010020" w:rsidRDefault="00010020" w:rsidP="00010020">
      <w:pPr>
        <w:jc w:val="center"/>
        <w:rPr>
          <w:b/>
          <w:bCs/>
          <w:sz w:val="28"/>
          <w:szCs w:val="28"/>
        </w:rPr>
      </w:pPr>
      <w:r w:rsidRPr="00010020">
        <w:rPr>
          <w:b/>
          <w:bCs/>
          <w:sz w:val="28"/>
          <w:szCs w:val="28"/>
        </w:rPr>
        <w:t>một số chế độ phụ cấp, việc kiêm nhiệm đối với người hoạt động không chuyên trách ở xã, phường, thị trấn, ở ấp, kh</w:t>
      </w:r>
      <w:r>
        <w:rPr>
          <w:b/>
          <w:bCs/>
          <w:sz w:val="28"/>
          <w:szCs w:val="28"/>
        </w:rPr>
        <w:t xml:space="preserve">u phố, người trực tiếp tham gia </w:t>
      </w:r>
      <w:r w:rsidRPr="00010020">
        <w:rPr>
          <w:b/>
          <w:bCs/>
          <w:sz w:val="28"/>
          <w:szCs w:val="28"/>
        </w:rPr>
        <w:t>hoạt động ở ấp, khu phố và mứ</w:t>
      </w:r>
      <w:r>
        <w:rPr>
          <w:b/>
          <w:bCs/>
          <w:sz w:val="28"/>
          <w:szCs w:val="28"/>
        </w:rPr>
        <w:t xml:space="preserve">c khoán kinh phí hoạt động của </w:t>
      </w:r>
      <w:r w:rsidRPr="00010020">
        <w:rPr>
          <w:b/>
          <w:bCs/>
          <w:sz w:val="28"/>
          <w:szCs w:val="28"/>
        </w:rPr>
        <w:t xml:space="preserve">các tổ chức chính trị xã hội </w:t>
      </w:r>
    </w:p>
    <w:p w14:paraId="4D7900E0" w14:textId="77777777" w:rsidR="000C12A8" w:rsidRDefault="00010020" w:rsidP="00010020">
      <w:pPr>
        <w:jc w:val="center"/>
        <w:rPr>
          <w:b/>
          <w:bCs/>
          <w:sz w:val="28"/>
          <w:szCs w:val="28"/>
        </w:rPr>
      </w:pPr>
      <w:r w:rsidRPr="00010020">
        <w:rPr>
          <w:b/>
          <w:bCs/>
          <w:sz w:val="28"/>
          <w:szCs w:val="28"/>
        </w:rPr>
        <w:t>ở cấp xã trên địa bàn tỉnh Tây Ninh</w:t>
      </w:r>
    </w:p>
    <w:p w14:paraId="3623630C" w14:textId="77777777" w:rsidR="00010020" w:rsidRPr="00010020" w:rsidRDefault="009B5C89" w:rsidP="00010020">
      <w:pPr>
        <w:jc w:val="center"/>
        <w:rPr>
          <w:b/>
          <w:bCs/>
          <w:sz w:val="28"/>
          <w:szCs w:val="28"/>
        </w:rPr>
      </w:pPr>
      <w:r>
        <w:rPr>
          <w:b/>
          <w:bCs/>
          <w:noProof/>
          <w:sz w:val="28"/>
          <w:szCs w:val="28"/>
          <w:lang w:val="en-GB" w:eastAsia="en-GB"/>
        </w:rPr>
        <mc:AlternateContent>
          <mc:Choice Requires="wps">
            <w:drawing>
              <wp:anchor distT="0" distB="0" distL="114300" distR="114300" simplePos="0" relativeHeight="251661312" behindDoc="0" locked="0" layoutInCell="1" allowOverlap="1" wp14:anchorId="6014DFE5" wp14:editId="1BDE438A">
                <wp:simplePos x="0" y="0"/>
                <wp:positionH relativeFrom="margin">
                  <wp:align>center</wp:align>
                </wp:positionH>
                <wp:positionV relativeFrom="paragraph">
                  <wp:posOffset>66675</wp:posOffset>
                </wp:positionV>
                <wp:extent cx="1428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2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1554D6"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25pt" to="11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" strokecolor="black [3213]" strokeweight=".5pt">
                <v:stroke joinstyle="miter"/>
                <w10:wrap anchorx="margin"/>
              </v:line>
            </w:pict>
          </mc:Fallback>
        </mc:AlternateContent>
      </w:r>
    </w:p>
    <w:p w14:paraId="069B9CC1" w14:textId="77777777" w:rsidR="00016762" w:rsidRPr="00E1437C" w:rsidRDefault="00983F95" w:rsidP="00010020">
      <w:pPr>
        <w:spacing w:before="120" w:after="120"/>
        <w:ind w:firstLine="720"/>
        <w:jc w:val="both"/>
        <w:rPr>
          <w:rFonts w:asciiTheme="majorHAnsi" w:hAnsiTheme="majorHAnsi" w:cstheme="majorHAnsi"/>
          <w:b/>
          <w:sz w:val="28"/>
          <w:szCs w:val="28"/>
          <w:lang w:val="nl-NL"/>
        </w:rPr>
      </w:pPr>
      <w:r w:rsidRPr="00E1437C">
        <w:rPr>
          <w:rFonts w:asciiTheme="majorHAnsi" w:hAnsiTheme="majorHAnsi" w:cstheme="majorHAnsi"/>
          <w:b/>
          <w:sz w:val="28"/>
          <w:szCs w:val="28"/>
          <w:lang w:val="nl-NL"/>
        </w:rPr>
        <w:t>I</w:t>
      </w:r>
      <w:r w:rsidR="001D4C44" w:rsidRPr="00E1437C">
        <w:rPr>
          <w:rFonts w:asciiTheme="majorHAnsi" w:hAnsiTheme="majorHAnsi" w:cstheme="majorHAnsi"/>
          <w:b/>
          <w:sz w:val="28"/>
          <w:szCs w:val="28"/>
          <w:lang w:val="nl-NL"/>
        </w:rPr>
        <w:t xml:space="preserve">. </w:t>
      </w:r>
      <w:r w:rsidR="00240F05" w:rsidRPr="00E1437C">
        <w:rPr>
          <w:rFonts w:asciiTheme="majorHAnsi" w:hAnsiTheme="majorHAnsi" w:cstheme="majorHAnsi"/>
          <w:b/>
          <w:sz w:val="28"/>
          <w:szCs w:val="28"/>
          <w:lang w:val="nl-NL"/>
        </w:rPr>
        <w:t>SỰ CẦN THIẾT BAN HÀNH CHÍNH SÁCH</w:t>
      </w:r>
    </w:p>
    <w:p w14:paraId="1AD93FFA" w14:textId="77777777" w:rsidR="00010020" w:rsidRPr="00010020" w:rsidRDefault="00010020" w:rsidP="00010020">
      <w:pPr>
        <w:spacing w:before="120" w:after="120"/>
        <w:ind w:firstLine="720"/>
        <w:jc w:val="both"/>
        <w:rPr>
          <w:sz w:val="28"/>
          <w:szCs w:val="28"/>
        </w:rPr>
      </w:pPr>
      <w:r w:rsidRPr="00010020">
        <w:rPr>
          <w:sz w:val="28"/>
          <w:szCs w:val="28"/>
        </w:rPr>
        <w:t xml:space="preserve">Trước đây căn cứ Nghị định số 34/2019/NĐ-CP ngày 24/4/2019 của Chính phủ sửa đổi, bổ sung một số quy định về cán bộ, công chức cấp xã và người hoạt động không chuyên trách ở cấp xã, ở thôn, tổ dân phố; Uỷ ban nhân dân tỉnh trình Hội đồng nhân dân tỉnh ban hành Nghị quyết số 22/2019/NQ-HĐND ngày 06/12/2019 của Hội đồng nhân dân tỉnh quy định về chức danh, số lượng, mức phụ cấp và mức hỗ trợ đối với những người hoạt động không chuyên trách ở xã, phường, thị trấn và ở ấp, khu phố trên địa bàn tỉnh Tây Ninh. </w:t>
      </w:r>
    </w:p>
    <w:p w14:paraId="1B782593" w14:textId="77777777" w:rsidR="00010020" w:rsidRDefault="00010020" w:rsidP="00010020">
      <w:pPr>
        <w:spacing w:before="120" w:after="120"/>
        <w:ind w:firstLine="720"/>
        <w:jc w:val="both"/>
        <w:rPr>
          <w:sz w:val="28"/>
          <w:szCs w:val="28"/>
        </w:rPr>
      </w:pPr>
      <w:r w:rsidRPr="00010020">
        <w:rPr>
          <w:sz w:val="28"/>
          <w:szCs w:val="28"/>
        </w:rPr>
        <w:t xml:space="preserve"> Nay Chính phủ ban hành Nghị định số 33/2023/NĐ-CP ngày 10/6/2023 của Chính phủ quy định về cán bộ, công chức cấp xã và người hoạt động không chuyên trách ở cấp xã, ở thôn, tổ dân phố. Theo đó, Chính phủ giao Ủy ban nhân dân tỉnh trình Hội đồng nhân dân tỉnh ban hành Nghị quyết của Hội đồng nhân dân tỉnh Nghị quyết của Hội đồng nhân dân tỉnh Quy định chức danh, một số chế độ phụ cấp, việc kiêm nhiệm đối với người hoạt động không chuyên trách ở xã, phường, thị trấn, ở ấp, khu phố, người trực tiếp tham gia hoạt động ở ấp, khu phố và mức khoán kinh phí hoạt động của các tổ chức chính trị xã hội ở cấp xã trên địa bàn tỉnh Tây Ninh. Do đó, việc Hội đồng nhân dân tỉnh ban hành Nghị quyết thay thế Nghị quyết số 22/2019/NQ-HĐND ngày 06/12/2019 của Hội đồng nhân dân tỉnh là cần thiết.</w:t>
      </w:r>
    </w:p>
    <w:p w14:paraId="6B464461" w14:textId="77777777" w:rsidR="009F6C67" w:rsidRPr="00E1437C" w:rsidRDefault="003873B5" w:rsidP="00010020">
      <w:pPr>
        <w:spacing w:before="120" w:after="120"/>
        <w:ind w:firstLine="720"/>
        <w:jc w:val="both"/>
        <w:rPr>
          <w:b/>
          <w:sz w:val="28"/>
          <w:szCs w:val="28"/>
          <w:lang w:val="es-ES"/>
        </w:rPr>
      </w:pPr>
      <w:r w:rsidRPr="00E1437C">
        <w:rPr>
          <w:b/>
          <w:sz w:val="28"/>
          <w:szCs w:val="28"/>
          <w:lang w:val="es-ES"/>
        </w:rPr>
        <w:t>II</w:t>
      </w:r>
      <w:r w:rsidR="009F6C67" w:rsidRPr="00E1437C">
        <w:rPr>
          <w:b/>
          <w:sz w:val="28"/>
          <w:szCs w:val="28"/>
          <w:lang w:val="es-ES"/>
        </w:rPr>
        <w:t xml:space="preserve">. </w:t>
      </w:r>
      <w:r w:rsidRPr="00E1437C">
        <w:rPr>
          <w:b/>
          <w:sz w:val="28"/>
          <w:szCs w:val="28"/>
          <w:lang w:val="es-ES"/>
        </w:rPr>
        <w:t>MỤC ĐÍCH</w:t>
      </w:r>
      <w:r w:rsidR="005C7DB2" w:rsidRPr="00E1437C">
        <w:rPr>
          <w:b/>
          <w:sz w:val="28"/>
          <w:szCs w:val="28"/>
          <w:lang w:val="es-ES"/>
        </w:rPr>
        <w:t>, QUAN ĐIỂM XÂY DỰNG CHÍNH SÁCH</w:t>
      </w:r>
    </w:p>
    <w:p w14:paraId="01BA1E20" w14:textId="77777777" w:rsidR="005C7DB2" w:rsidRPr="00E1437C" w:rsidRDefault="005C7DB2" w:rsidP="00010020">
      <w:pPr>
        <w:spacing w:before="120" w:after="120"/>
        <w:ind w:firstLine="720"/>
        <w:jc w:val="both"/>
        <w:rPr>
          <w:b/>
          <w:sz w:val="28"/>
          <w:szCs w:val="28"/>
        </w:rPr>
      </w:pPr>
      <w:r w:rsidRPr="00E1437C">
        <w:rPr>
          <w:b/>
          <w:sz w:val="28"/>
          <w:szCs w:val="28"/>
        </w:rPr>
        <w:t>1. Mục đích</w:t>
      </w:r>
    </w:p>
    <w:p w14:paraId="5C225FDB" w14:textId="5F9B73FE" w:rsidR="00010020" w:rsidRDefault="00010020" w:rsidP="00010020">
      <w:pPr>
        <w:spacing w:before="120" w:after="120"/>
        <w:ind w:firstLine="720"/>
        <w:jc w:val="both"/>
        <w:rPr>
          <w:sz w:val="28"/>
          <w:szCs w:val="28"/>
        </w:rPr>
      </w:pPr>
      <w:r w:rsidRPr="00010020">
        <w:rPr>
          <w:sz w:val="28"/>
          <w:szCs w:val="28"/>
        </w:rPr>
        <w:t>Quy định chức danh, một số chế độ phụ cấp, việc kiêm nhiệm đối với người hoạt động không chuyên trách ở xã, phường, thị trấn, ở ấp, khu phố, người trực tiếp tham gia hoạt động ở ấp, khu phố và mức khoán kinh phí hoạt động của các tổ chức chính trị xã hội ở cấp xã trên địa bàn tỉnh Tây Ninh</w:t>
      </w:r>
      <w:r w:rsidR="002E6D96">
        <w:rPr>
          <w:sz w:val="28"/>
          <w:szCs w:val="28"/>
        </w:rPr>
        <w:t xml:space="preserve"> </w:t>
      </w:r>
      <w:r w:rsidRPr="00010020">
        <w:rPr>
          <w:sz w:val="28"/>
          <w:szCs w:val="28"/>
        </w:rPr>
        <w:t>để vừa đảm bảo phù hợp với các quy định của pháp luật hiện hành vừa đáp ứng nhu cầu thực tế của địa phương.</w:t>
      </w:r>
    </w:p>
    <w:p w14:paraId="2DC4312C" w14:textId="77777777" w:rsidR="005C7DB2" w:rsidRPr="00E1437C" w:rsidRDefault="005C7DB2" w:rsidP="00010020">
      <w:pPr>
        <w:spacing w:before="120" w:after="120"/>
        <w:ind w:firstLine="720"/>
        <w:jc w:val="both"/>
        <w:rPr>
          <w:b/>
          <w:sz w:val="28"/>
          <w:szCs w:val="28"/>
        </w:rPr>
      </w:pPr>
      <w:r w:rsidRPr="00E1437C">
        <w:rPr>
          <w:b/>
          <w:sz w:val="28"/>
          <w:szCs w:val="28"/>
        </w:rPr>
        <w:t>2. Quan điểm xây dựng chính sách</w:t>
      </w:r>
    </w:p>
    <w:p w14:paraId="5A9F42F1" w14:textId="77777777" w:rsidR="00010020" w:rsidRDefault="00010020" w:rsidP="00010020">
      <w:pPr>
        <w:spacing w:before="120" w:after="120"/>
        <w:ind w:firstLine="720"/>
        <w:jc w:val="both"/>
        <w:rPr>
          <w:sz w:val="28"/>
          <w:szCs w:val="28"/>
        </w:rPr>
      </w:pPr>
      <w:r w:rsidRPr="00010020">
        <w:rPr>
          <w:sz w:val="28"/>
          <w:szCs w:val="28"/>
        </w:rPr>
        <w:t xml:space="preserve">Việc xây dựng Nghị quyết phải đảm bảo yêu cầu về tính hợp hiến, hợp pháp, đúng thẩm quyền, bảo đảm đúng trình tự, thủ tục theo Luật Ban hành văn bản quy phạm </w:t>
      </w:r>
      <w:r w:rsidRPr="00010020">
        <w:rPr>
          <w:sz w:val="28"/>
          <w:szCs w:val="28"/>
        </w:rPr>
        <w:lastRenderedPageBreak/>
        <w:t>pháp luật năm 2015 được sửa đổi, bổ sung năm 2020, các văn bản hướng dẫn thi hành, phù hợp với tình hình thực tế và khả năng ngân sách địa phương.</w:t>
      </w:r>
    </w:p>
    <w:p w14:paraId="2AD80F36" w14:textId="77777777" w:rsidR="009F6C67" w:rsidRPr="00E1437C" w:rsidRDefault="005C7DB2" w:rsidP="00010020">
      <w:pPr>
        <w:spacing w:before="120" w:after="120"/>
        <w:ind w:firstLine="720"/>
        <w:jc w:val="both"/>
        <w:rPr>
          <w:strike/>
          <w:sz w:val="28"/>
          <w:szCs w:val="28"/>
        </w:rPr>
      </w:pPr>
      <w:r w:rsidRPr="00E1437C">
        <w:rPr>
          <w:b/>
          <w:sz w:val="28"/>
          <w:szCs w:val="28"/>
        </w:rPr>
        <w:t>III.</w:t>
      </w:r>
      <w:r w:rsidR="005B7B92" w:rsidRPr="00E1437C">
        <w:rPr>
          <w:b/>
          <w:sz w:val="28"/>
          <w:szCs w:val="28"/>
        </w:rPr>
        <w:t xml:space="preserve"> </w:t>
      </w:r>
      <w:r w:rsidR="00DC376B" w:rsidRPr="00E1437C">
        <w:rPr>
          <w:b/>
          <w:sz w:val="28"/>
          <w:szCs w:val="28"/>
        </w:rPr>
        <w:t>PHẠM VI ĐIỀU CHỈNH, Đ</w:t>
      </w:r>
      <w:r w:rsidRPr="00E1437C">
        <w:rPr>
          <w:b/>
          <w:sz w:val="28"/>
          <w:szCs w:val="28"/>
        </w:rPr>
        <w:t>ỐI TƯỢNG ÁP DỤNG CHÍNH SÁCH</w:t>
      </w:r>
    </w:p>
    <w:p w14:paraId="3DCC6787" w14:textId="77777777" w:rsidR="009F6C67" w:rsidRPr="00E1437C" w:rsidRDefault="009F6C67" w:rsidP="00010020">
      <w:pPr>
        <w:spacing w:before="120" w:after="120"/>
        <w:ind w:firstLine="720"/>
        <w:jc w:val="both"/>
        <w:rPr>
          <w:b/>
          <w:sz w:val="28"/>
          <w:szCs w:val="28"/>
          <w:lang w:val="es-ES"/>
        </w:rPr>
      </w:pPr>
      <w:r w:rsidRPr="00E1437C">
        <w:rPr>
          <w:b/>
          <w:sz w:val="28"/>
          <w:szCs w:val="28"/>
          <w:lang w:val="es-ES"/>
        </w:rPr>
        <w:t>1. Phạm vi điều chỉnh</w:t>
      </w:r>
    </w:p>
    <w:p w14:paraId="65AC88DF" w14:textId="77777777" w:rsidR="00010020" w:rsidRDefault="00010020" w:rsidP="00010020">
      <w:pPr>
        <w:spacing w:before="120" w:after="120"/>
        <w:ind w:firstLine="720"/>
        <w:jc w:val="both"/>
        <w:rPr>
          <w:sz w:val="28"/>
          <w:szCs w:val="28"/>
        </w:rPr>
      </w:pPr>
      <w:r w:rsidRPr="00010020">
        <w:rPr>
          <w:sz w:val="28"/>
          <w:szCs w:val="28"/>
        </w:rPr>
        <w:t>Nghị quyết này quy định chức danh và mức phụ cấp hàng tháng đối với người hoạt động không chuyên trách ở xã, phường, thị trấn (sau đây gọi chung là cấp xã) và ở ấp, khu phố; mức khoán kinh phí hoạt động của tổ chức chính trị - xã hội ở cấp xã; việc kiêm nhiệm chức danh và mức phụ cấp kiêm nhiệm chức danh đối với người hoạt động không chuyên trách ở cấp xã và ở ấp, khu phố; việc kiêm nhiệm và mức phụ cấp kiêm nhiệm đối với người trực tiếp tham gia hoạt động ở ấp, khu phố trên địa bàn tỉnh Tây Ninh.</w:t>
      </w:r>
    </w:p>
    <w:p w14:paraId="270BC342" w14:textId="77777777" w:rsidR="009F6C67" w:rsidRPr="00E1437C" w:rsidRDefault="009F6C67" w:rsidP="00010020">
      <w:pPr>
        <w:spacing w:before="120" w:after="120"/>
        <w:ind w:firstLine="720"/>
        <w:jc w:val="both"/>
        <w:rPr>
          <w:b/>
          <w:sz w:val="28"/>
          <w:szCs w:val="28"/>
          <w:lang w:val="es-ES"/>
        </w:rPr>
      </w:pPr>
      <w:r w:rsidRPr="00E1437C">
        <w:rPr>
          <w:b/>
          <w:sz w:val="28"/>
          <w:szCs w:val="28"/>
          <w:lang w:val="es-ES"/>
        </w:rPr>
        <w:t>2. Đối tượng áp dụng</w:t>
      </w:r>
      <w:r w:rsidR="005C7DB2" w:rsidRPr="00E1437C">
        <w:rPr>
          <w:b/>
          <w:sz w:val="28"/>
          <w:szCs w:val="28"/>
          <w:lang w:val="es-ES"/>
        </w:rPr>
        <w:t xml:space="preserve"> chính sách</w:t>
      </w:r>
    </w:p>
    <w:p w14:paraId="094E7234" w14:textId="77777777" w:rsidR="00010020" w:rsidRPr="00010020" w:rsidRDefault="00010020" w:rsidP="00010020">
      <w:pPr>
        <w:spacing w:before="120" w:after="120"/>
        <w:ind w:firstLine="720"/>
        <w:jc w:val="both"/>
        <w:rPr>
          <w:sz w:val="28"/>
          <w:szCs w:val="28"/>
        </w:rPr>
      </w:pPr>
      <w:r w:rsidRPr="00010020">
        <w:rPr>
          <w:sz w:val="28"/>
          <w:szCs w:val="28"/>
        </w:rPr>
        <w:t>a) Người hoạt động không chuyên trách ở cấp xã.</w:t>
      </w:r>
    </w:p>
    <w:p w14:paraId="217FE359" w14:textId="77777777" w:rsidR="00010020" w:rsidRPr="00010020" w:rsidRDefault="00010020" w:rsidP="00010020">
      <w:pPr>
        <w:spacing w:before="120" w:after="120"/>
        <w:ind w:firstLine="720"/>
        <w:jc w:val="both"/>
        <w:rPr>
          <w:sz w:val="28"/>
          <w:szCs w:val="28"/>
        </w:rPr>
      </w:pPr>
      <w:r w:rsidRPr="00010020">
        <w:rPr>
          <w:sz w:val="28"/>
          <w:szCs w:val="28"/>
        </w:rPr>
        <w:t xml:space="preserve">b) Người hoạt động không chuyên trách ở ấp, khu phố. </w:t>
      </w:r>
    </w:p>
    <w:p w14:paraId="4241987C" w14:textId="77777777" w:rsidR="00010020" w:rsidRPr="00010020" w:rsidRDefault="00010020" w:rsidP="00010020">
      <w:pPr>
        <w:spacing w:before="120" w:after="120"/>
        <w:ind w:firstLine="720"/>
        <w:jc w:val="both"/>
        <w:rPr>
          <w:sz w:val="28"/>
          <w:szCs w:val="28"/>
        </w:rPr>
      </w:pPr>
      <w:r w:rsidRPr="00010020">
        <w:rPr>
          <w:sz w:val="28"/>
          <w:szCs w:val="28"/>
        </w:rPr>
        <w:t>c) Người trực tiếp tham gia hoạt động ở ấp, khu phố.</w:t>
      </w:r>
    </w:p>
    <w:p w14:paraId="6983AE00" w14:textId="77777777" w:rsidR="00010020" w:rsidRDefault="00010020" w:rsidP="00010020">
      <w:pPr>
        <w:spacing w:before="120" w:after="120"/>
        <w:ind w:firstLine="720"/>
        <w:jc w:val="both"/>
        <w:rPr>
          <w:sz w:val="28"/>
          <w:szCs w:val="28"/>
        </w:rPr>
      </w:pPr>
      <w:r w:rsidRPr="00010020">
        <w:rPr>
          <w:sz w:val="28"/>
          <w:szCs w:val="28"/>
        </w:rPr>
        <w:t>d) Cơ quan, tổ chức quản lý, sử dụng người hoạt động không chuyên trách ở cấp xã, ở ấp, khu phố và người trực tiếp tham gia hoạt động ở ấp, khu phố.</w:t>
      </w:r>
    </w:p>
    <w:p w14:paraId="7BB737D9" w14:textId="77777777" w:rsidR="005C7DB2" w:rsidRPr="00E1437C" w:rsidRDefault="005C7DB2" w:rsidP="00010020">
      <w:pPr>
        <w:spacing w:before="120" w:after="120"/>
        <w:ind w:firstLine="720"/>
        <w:jc w:val="both"/>
        <w:rPr>
          <w:b/>
          <w:sz w:val="28"/>
          <w:szCs w:val="28"/>
        </w:rPr>
      </w:pPr>
      <w:r w:rsidRPr="00E1437C">
        <w:rPr>
          <w:b/>
          <w:sz w:val="28"/>
          <w:szCs w:val="28"/>
        </w:rPr>
        <w:t>IV. NỘI DUNG CƠ BẢN CỦA CHÍNH SÁCH</w:t>
      </w:r>
    </w:p>
    <w:p w14:paraId="3EE677B8" w14:textId="77777777" w:rsidR="00192A67" w:rsidRPr="00E1437C" w:rsidRDefault="00A55056" w:rsidP="00010020">
      <w:pPr>
        <w:spacing w:before="120" w:after="120"/>
        <w:ind w:firstLine="720"/>
        <w:jc w:val="both"/>
        <w:rPr>
          <w:sz w:val="28"/>
          <w:szCs w:val="28"/>
        </w:rPr>
      </w:pPr>
      <w:r>
        <w:rPr>
          <w:b/>
          <w:sz w:val="28"/>
          <w:szCs w:val="28"/>
        </w:rPr>
        <w:t xml:space="preserve">1. Tên gọi dự thảo </w:t>
      </w:r>
      <w:r w:rsidR="00192A67" w:rsidRPr="00E1437C">
        <w:rPr>
          <w:b/>
          <w:sz w:val="28"/>
          <w:szCs w:val="28"/>
        </w:rPr>
        <w:t>Nghị quyết</w:t>
      </w:r>
      <w:r w:rsidR="00192A67" w:rsidRPr="00E1437C">
        <w:rPr>
          <w:sz w:val="28"/>
          <w:szCs w:val="28"/>
        </w:rPr>
        <w:t xml:space="preserve">: </w:t>
      </w:r>
      <w:r w:rsidR="00010020">
        <w:rPr>
          <w:sz w:val="28"/>
          <w:szCs w:val="28"/>
        </w:rPr>
        <w:t xml:space="preserve">Quy định chức danh, </w:t>
      </w:r>
      <w:r w:rsidR="00010020" w:rsidRPr="00010020">
        <w:rPr>
          <w:sz w:val="28"/>
          <w:szCs w:val="28"/>
        </w:rPr>
        <w:t>một số chế độ phụ cấp, việc kiêm nhiệm đối với người hoạt động không chuyên trách ở xã, phường, thị trấn, ở ấp, khu phố, người trực tiếp tham gia hoạt động ở ấp, khu phố và mức khoán kinh phí hoạt động của các tổ chức chính trị xã hội ở cấp xã trên địa bàn tỉnh Tây Ninh</w:t>
      </w:r>
      <w:r w:rsidR="00EC2A26" w:rsidRPr="00E1437C">
        <w:rPr>
          <w:sz w:val="28"/>
          <w:szCs w:val="28"/>
        </w:rPr>
        <w:t>.</w:t>
      </w:r>
      <w:r w:rsidR="00192A67" w:rsidRPr="00E1437C">
        <w:rPr>
          <w:sz w:val="28"/>
          <w:szCs w:val="28"/>
        </w:rPr>
        <w:t xml:space="preserve"> </w:t>
      </w:r>
    </w:p>
    <w:p w14:paraId="2A8B994C" w14:textId="77777777" w:rsidR="00192A67" w:rsidRPr="00E1437C" w:rsidRDefault="00192A67" w:rsidP="00010020">
      <w:pPr>
        <w:spacing w:before="120" w:after="120"/>
        <w:ind w:firstLine="720"/>
        <w:jc w:val="both"/>
        <w:rPr>
          <w:sz w:val="28"/>
          <w:szCs w:val="28"/>
        </w:rPr>
      </w:pPr>
      <w:r w:rsidRPr="00E1437C">
        <w:rPr>
          <w:b/>
          <w:sz w:val="28"/>
          <w:szCs w:val="28"/>
        </w:rPr>
        <w:t xml:space="preserve">2. Nội dung chính của </w:t>
      </w:r>
      <w:r w:rsidR="00A55056">
        <w:rPr>
          <w:b/>
          <w:sz w:val="28"/>
          <w:szCs w:val="28"/>
        </w:rPr>
        <w:t xml:space="preserve">dự thảo </w:t>
      </w:r>
      <w:r w:rsidRPr="00E1437C">
        <w:rPr>
          <w:b/>
          <w:sz w:val="28"/>
          <w:szCs w:val="28"/>
        </w:rPr>
        <w:t>Nghị quyết:</w:t>
      </w:r>
      <w:r w:rsidR="00010020">
        <w:rPr>
          <w:sz w:val="28"/>
          <w:szCs w:val="28"/>
        </w:rPr>
        <w:t xml:space="preserve"> Gồm 10</w:t>
      </w:r>
      <w:r w:rsidRPr="00E1437C">
        <w:rPr>
          <w:sz w:val="28"/>
          <w:szCs w:val="28"/>
        </w:rPr>
        <w:t xml:space="preserve"> Điều, gồm:</w:t>
      </w:r>
    </w:p>
    <w:p w14:paraId="4884CF14" w14:textId="77777777" w:rsidR="00A55056" w:rsidRPr="00A55056" w:rsidRDefault="00A55056" w:rsidP="00A55056">
      <w:pPr>
        <w:spacing w:before="120" w:after="120"/>
        <w:ind w:firstLine="720"/>
        <w:jc w:val="both"/>
        <w:rPr>
          <w:rStyle w:val="Vnbnnidung"/>
          <w:rFonts w:asciiTheme="majorHAnsi" w:hAnsiTheme="majorHAnsi" w:cstheme="majorHAnsi"/>
          <w:sz w:val="28"/>
          <w:szCs w:val="28"/>
        </w:rPr>
      </w:pPr>
      <w:r w:rsidRPr="00A55056">
        <w:rPr>
          <w:rStyle w:val="Vnbnnidung"/>
          <w:rFonts w:asciiTheme="majorHAnsi" w:hAnsiTheme="majorHAnsi" w:cstheme="majorHAnsi"/>
          <w:sz w:val="28"/>
          <w:szCs w:val="28"/>
        </w:rPr>
        <w:t>Điều 1. Phạm vi điều chỉnh, đối tượng áp dụng.</w:t>
      </w:r>
    </w:p>
    <w:p w14:paraId="2A08FD45" w14:textId="77777777" w:rsidR="00A55056" w:rsidRPr="00A55056" w:rsidRDefault="00A55056" w:rsidP="00A55056">
      <w:pPr>
        <w:spacing w:before="120" w:after="120"/>
        <w:ind w:firstLine="720"/>
        <w:jc w:val="both"/>
        <w:rPr>
          <w:rStyle w:val="Vnbnnidung"/>
          <w:rFonts w:asciiTheme="majorHAnsi" w:hAnsiTheme="majorHAnsi" w:cstheme="majorHAnsi"/>
          <w:sz w:val="28"/>
          <w:szCs w:val="28"/>
        </w:rPr>
      </w:pPr>
      <w:r w:rsidRPr="00A55056">
        <w:rPr>
          <w:rStyle w:val="Vnbnnidung"/>
          <w:rFonts w:asciiTheme="majorHAnsi" w:hAnsiTheme="majorHAnsi" w:cstheme="majorHAnsi"/>
          <w:sz w:val="28"/>
          <w:szCs w:val="28"/>
        </w:rPr>
        <w:t>Điều 2. Chức danh người hoạt động không chuyên trách ở cấp xã, ở ấp, khu phố.</w:t>
      </w:r>
    </w:p>
    <w:p w14:paraId="35E91317" w14:textId="77777777" w:rsidR="00A55056" w:rsidRPr="00A55056" w:rsidRDefault="00A55056" w:rsidP="00A55056">
      <w:pPr>
        <w:spacing w:before="120" w:after="120"/>
        <w:ind w:firstLine="720"/>
        <w:jc w:val="both"/>
        <w:rPr>
          <w:rStyle w:val="Vnbnnidung"/>
          <w:rFonts w:asciiTheme="majorHAnsi" w:hAnsiTheme="majorHAnsi" w:cstheme="majorHAnsi"/>
          <w:sz w:val="28"/>
          <w:szCs w:val="28"/>
        </w:rPr>
      </w:pPr>
      <w:r w:rsidRPr="00A55056">
        <w:rPr>
          <w:rStyle w:val="Vnbnnidung"/>
          <w:rFonts w:asciiTheme="majorHAnsi" w:hAnsiTheme="majorHAnsi" w:cstheme="majorHAnsi"/>
          <w:sz w:val="28"/>
          <w:szCs w:val="28"/>
        </w:rPr>
        <w:t>Điều 3. Mức phụ cấp hàng tháng đối với người hoạt động không chuyên trách ở cấp xã.</w:t>
      </w:r>
    </w:p>
    <w:p w14:paraId="498E16B9" w14:textId="77777777" w:rsidR="00A55056" w:rsidRPr="00A55056" w:rsidRDefault="00A55056" w:rsidP="00A55056">
      <w:pPr>
        <w:spacing w:before="120" w:after="120"/>
        <w:ind w:firstLine="720"/>
        <w:jc w:val="both"/>
        <w:rPr>
          <w:rStyle w:val="Vnbnnidung"/>
          <w:rFonts w:asciiTheme="majorHAnsi" w:hAnsiTheme="majorHAnsi" w:cstheme="majorHAnsi"/>
          <w:sz w:val="28"/>
          <w:szCs w:val="28"/>
        </w:rPr>
      </w:pPr>
      <w:r w:rsidRPr="00A55056">
        <w:rPr>
          <w:rStyle w:val="Vnbnnidung"/>
          <w:rFonts w:asciiTheme="majorHAnsi" w:hAnsiTheme="majorHAnsi" w:cstheme="majorHAnsi"/>
          <w:sz w:val="28"/>
          <w:szCs w:val="28"/>
        </w:rPr>
        <w:t>Điều 4. Mức phụ cấp hàng tháng đối với người hoạt động không chuyên trách ở ấp, khu phố.</w:t>
      </w:r>
    </w:p>
    <w:p w14:paraId="6B0A87FA" w14:textId="77777777" w:rsidR="00A55056" w:rsidRPr="00A55056" w:rsidRDefault="00A55056" w:rsidP="00A55056">
      <w:pPr>
        <w:spacing w:before="120" w:after="120"/>
        <w:ind w:firstLine="720"/>
        <w:jc w:val="both"/>
        <w:rPr>
          <w:rStyle w:val="Vnbnnidung"/>
          <w:rFonts w:asciiTheme="majorHAnsi" w:hAnsiTheme="majorHAnsi" w:cstheme="majorHAnsi"/>
          <w:sz w:val="28"/>
          <w:szCs w:val="28"/>
        </w:rPr>
      </w:pPr>
      <w:r w:rsidRPr="00A55056">
        <w:rPr>
          <w:rStyle w:val="Vnbnnidung"/>
          <w:rFonts w:asciiTheme="majorHAnsi" w:hAnsiTheme="majorHAnsi" w:cstheme="majorHAnsi"/>
          <w:sz w:val="28"/>
          <w:szCs w:val="28"/>
        </w:rPr>
        <w:t>Điều 5. Mức khoán kinh phí hoạt động của Uỷ ban Mặt trận Tổ quốc Việt Nam và các tổ chức chính trị - xã hội ở cấp xã</w:t>
      </w:r>
    </w:p>
    <w:p w14:paraId="0E0F7AAF" w14:textId="77777777" w:rsidR="00A55056" w:rsidRPr="00A55056" w:rsidRDefault="00A55056" w:rsidP="00A55056">
      <w:pPr>
        <w:spacing w:before="120" w:after="120"/>
        <w:ind w:firstLine="720"/>
        <w:jc w:val="both"/>
        <w:rPr>
          <w:rStyle w:val="Vnbnnidung"/>
          <w:rFonts w:asciiTheme="majorHAnsi" w:hAnsiTheme="majorHAnsi" w:cstheme="majorHAnsi"/>
          <w:sz w:val="28"/>
          <w:szCs w:val="28"/>
        </w:rPr>
      </w:pPr>
      <w:r w:rsidRPr="00A55056">
        <w:rPr>
          <w:rStyle w:val="Vnbnnidung"/>
          <w:rFonts w:asciiTheme="majorHAnsi" w:hAnsiTheme="majorHAnsi" w:cstheme="majorHAnsi"/>
          <w:sz w:val="28"/>
          <w:szCs w:val="28"/>
        </w:rPr>
        <w:t>Điều 6. Mức hỗ trợ hàng tháng đối với người trực tiếp tham gia hoạt động ở ấp, khu phố.</w:t>
      </w:r>
    </w:p>
    <w:p w14:paraId="02E23E9B" w14:textId="77777777" w:rsidR="00A55056" w:rsidRPr="00A55056" w:rsidRDefault="00A55056" w:rsidP="00A55056">
      <w:pPr>
        <w:spacing w:before="120" w:after="120"/>
        <w:ind w:firstLine="720"/>
        <w:jc w:val="both"/>
        <w:rPr>
          <w:rStyle w:val="Vnbnnidung"/>
          <w:rFonts w:asciiTheme="majorHAnsi" w:hAnsiTheme="majorHAnsi" w:cstheme="majorHAnsi"/>
          <w:sz w:val="28"/>
          <w:szCs w:val="28"/>
        </w:rPr>
      </w:pPr>
      <w:r w:rsidRPr="00A55056">
        <w:rPr>
          <w:rStyle w:val="Vnbnnidung"/>
          <w:rFonts w:asciiTheme="majorHAnsi" w:hAnsiTheme="majorHAnsi" w:cstheme="majorHAnsi"/>
          <w:sz w:val="28"/>
          <w:szCs w:val="28"/>
        </w:rPr>
        <w:t>Điều 7. Việc kiêm nhiệm chức danh và mức phụ cấp kiêm nhiệm chức danh.</w:t>
      </w:r>
    </w:p>
    <w:p w14:paraId="3C88682C" w14:textId="77777777" w:rsidR="00A55056" w:rsidRPr="00A55056" w:rsidRDefault="00A55056" w:rsidP="00A55056">
      <w:pPr>
        <w:spacing w:before="120" w:after="120"/>
        <w:ind w:firstLine="720"/>
        <w:jc w:val="both"/>
        <w:rPr>
          <w:rStyle w:val="Vnbnnidung"/>
          <w:rFonts w:asciiTheme="majorHAnsi" w:hAnsiTheme="majorHAnsi" w:cstheme="majorHAnsi"/>
          <w:sz w:val="28"/>
          <w:szCs w:val="28"/>
        </w:rPr>
      </w:pPr>
      <w:r w:rsidRPr="00A55056">
        <w:rPr>
          <w:rStyle w:val="Vnbnnidung"/>
          <w:rFonts w:asciiTheme="majorHAnsi" w:hAnsiTheme="majorHAnsi" w:cstheme="majorHAnsi"/>
          <w:sz w:val="28"/>
          <w:szCs w:val="28"/>
        </w:rPr>
        <w:lastRenderedPageBreak/>
        <w:t>Điều 8. Nguồn kinh phí.</w:t>
      </w:r>
    </w:p>
    <w:p w14:paraId="58112BBD" w14:textId="77777777" w:rsidR="00A55056" w:rsidRPr="00A55056" w:rsidRDefault="00A55056" w:rsidP="00A55056">
      <w:pPr>
        <w:spacing w:before="120" w:after="120"/>
        <w:ind w:firstLine="720"/>
        <w:jc w:val="both"/>
        <w:rPr>
          <w:rStyle w:val="Vnbnnidung"/>
          <w:rFonts w:asciiTheme="majorHAnsi" w:hAnsiTheme="majorHAnsi" w:cstheme="majorHAnsi"/>
          <w:sz w:val="28"/>
          <w:szCs w:val="28"/>
        </w:rPr>
      </w:pPr>
      <w:r w:rsidRPr="00A55056">
        <w:rPr>
          <w:rStyle w:val="Vnbnnidung"/>
          <w:rFonts w:asciiTheme="majorHAnsi" w:hAnsiTheme="majorHAnsi" w:cstheme="majorHAnsi"/>
          <w:sz w:val="28"/>
          <w:szCs w:val="28"/>
        </w:rPr>
        <w:t>Điều 9. Trách nhiệm thi hành.</w:t>
      </w:r>
    </w:p>
    <w:p w14:paraId="25C7D4A4" w14:textId="77777777" w:rsidR="00A55056" w:rsidRDefault="00A55056" w:rsidP="00A55056">
      <w:pPr>
        <w:spacing w:before="120" w:after="120"/>
        <w:ind w:firstLine="720"/>
        <w:jc w:val="both"/>
        <w:rPr>
          <w:rStyle w:val="Vnbnnidung"/>
          <w:rFonts w:asciiTheme="majorHAnsi" w:hAnsiTheme="majorHAnsi" w:cstheme="majorHAnsi"/>
          <w:sz w:val="28"/>
          <w:szCs w:val="28"/>
        </w:rPr>
      </w:pPr>
      <w:r w:rsidRPr="00A55056">
        <w:rPr>
          <w:rStyle w:val="Vnbnnidung"/>
          <w:rFonts w:asciiTheme="majorHAnsi" w:hAnsiTheme="majorHAnsi" w:cstheme="majorHAnsi"/>
          <w:sz w:val="28"/>
          <w:szCs w:val="28"/>
        </w:rPr>
        <w:t>Điều 10. Hiệu lực thi hành.</w:t>
      </w:r>
    </w:p>
    <w:p w14:paraId="7E356F64" w14:textId="77777777" w:rsidR="00A55056" w:rsidRPr="00A55056" w:rsidRDefault="00A55056" w:rsidP="00A55056">
      <w:pPr>
        <w:spacing w:before="120" w:after="120"/>
        <w:ind w:firstLine="720"/>
        <w:jc w:val="both"/>
        <w:rPr>
          <w:rStyle w:val="Vnbnnidung"/>
          <w:rFonts w:asciiTheme="majorHAnsi" w:hAnsiTheme="majorHAnsi" w:cstheme="majorHAnsi"/>
          <w:i/>
          <w:sz w:val="28"/>
          <w:szCs w:val="28"/>
          <w:lang w:val="en-GB"/>
        </w:rPr>
      </w:pPr>
      <w:r w:rsidRPr="00A55056">
        <w:rPr>
          <w:rStyle w:val="Vnbnnidung"/>
          <w:rFonts w:asciiTheme="majorHAnsi" w:hAnsiTheme="majorHAnsi" w:cstheme="majorHAnsi"/>
          <w:i/>
          <w:sz w:val="28"/>
          <w:szCs w:val="28"/>
          <w:lang w:val="en-GB"/>
        </w:rPr>
        <w:t xml:space="preserve">(Đính kèm theo Phụ lục nội dung chính của dự thảo Nghị quyết </w:t>
      </w:r>
      <w:r w:rsidRPr="00A55056">
        <w:rPr>
          <w:i/>
          <w:sz w:val="28"/>
          <w:szCs w:val="28"/>
        </w:rPr>
        <w:t>Quy định chức danh, một số chế độ phụ cấp, việc kiêm nhiệm đối với người hoạt động không chuyên trách ở xã, phường, thị trấn, ở ấp, khu phố, người trực tiếp tham gia hoạt động ở ấp, khu phố và mức khoán kinh phí hoạt động của các tổ chức chính trị xã hội ở cấp xã trên địa bàn tỉnh Tây Ninh.)</w:t>
      </w:r>
    </w:p>
    <w:p w14:paraId="62FF4B08" w14:textId="77777777" w:rsidR="00192A67" w:rsidRPr="00E1437C" w:rsidRDefault="00192A67" w:rsidP="00A55056">
      <w:pPr>
        <w:spacing w:before="120" w:after="120"/>
        <w:ind w:firstLine="720"/>
        <w:jc w:val="both"/>
        <w:rPr>
          <w:b/>
          <w:bCs/>
          <w:sz w:val="28"/>
          <w:szCs w:val="28"/>
        </w:rPr>
      </w:pPr>
      <w:r w:rsidRPr="00E1437C">
        <w:rPr>
          <w:b/>
          <w:bCs/>
          <w:sz w:val="28"/>
          <w:szCs w:val="28"/>
        </w:rPr>
        <w:t>V. DỰ KIẾN NGUỒN LỰC, ĐIỀU KIỆN BẢO ĐẢM CHO VIỆC THI HÀNH NGHỊ QUYẾT SAU KHI ĐƯỢC THÔNG QUA</w:t>
      </w:r>
    </w:p>
    <w:p w14:paraId="76EE6DE9" w14:textId="77777777" w:rsidR="00A55056" w:rsidRPr="00A55056" w:rsidRDefault="00A55056" w:rsidP="00A55056">
      <w:pPr>
        <w:spacing w:before="120" w:after="120"/>
        <w:ind w:firstLine="720"/>
        <w:jc w:val="both"/>
        <w:rPr>
          <w:sz w:val="28"/>
          <w:szCs w:val="28"/>
        </w:rPr>
      </w:pPr>
      <w:bookmarkStart w:id="0" w:name="_Hlk108596157"/>
      <w:r w:rsidRPr="00A55056">
        <w:rPr>
          <w:sz w:val="28"/>
          <w:szCs w:val="28"/>
        </w:rPr>
        <w:t>- Sở Nội vụ chủ trì tham mưu Ủy ban nhân dân tỉnh tổ chức, triển khai thực hiện Nghị quyết.</w:t>
      </w:r>
    </w:p>
    <w:p w14:paraId="33FB7516" w14:textId="77777777" w:rsidR="00A55056" w:rsidRPr="00A55056" w:rsidRDefault="00A55056" w:rsidP="00A55056">
      <w:pPr>
        <w:spacing w:before="120" w:after="120"/>
        <w:ind w:firstLine="720"/>
        <w:jc w:val="both"/>
        <w:rPr>
          <w:sz w:val="28"/>
          <w:szCs w:val="28"/>
        </w:rPr>
      </w:pPr>
      <w:r w:rsidRPr="00A55056">
        <w:rPr>
          <w:sz w:val="28"/>
          <w:szCs w:val="28"/>
        </w:rPr>
        <w:t>- Sở Tài chính chủ trì phối hợp UBND huyện, thị xã, thành phố tham mưu cấp có thẩm quyền bố trí kinh phí theo phân cấp ngân sách hiện hành.</w:t>
      </w:r>
    </w:p>
    <w:p w14:paraId="50C7A721" w14:textId="77777777" w:rsidR="00F9710D" w:rsidRPr="00A55056" w:rsidRDefault="00A55056" w:rsidP="00A55056">
      <w:pPr>
        <w:spacing w:before="120" w:after="120"/>
        <w:ind w:firstLine="720"/>
        <w:jc w:val="both"/>
        <w:rPr>
          <w:sz w:val="28"/>
          <w:szCs w:val="28"/>
        </w:rPr>
      </w:pPr>
      <w:r w:rsidRPr="00A55056">
        <w:rPr>
          <w:sz w:val="28"/>
          <w:szCs w:val="28"/>
        </w:rPr>
        <w:t>- Các cơ quan, đơn vị chức năng trên địa bàn tỉnh căn cứ các nội dung quy định cụ thể để triển khai thực hiện theo thẩm quyền quản lý</w:t>
      </w:r>
      <w:r w:rsidR="00F9710D" w:rsidRPr="00A55056">
        <w:rPr>
          <w:sz w:val="28"/>
          <w:szCs w:val="28"/>
        </w:rPr>
        <w:t>./.</w:t>
      </w:r>
      <w:bookmarkEnd w:id="0"/>
    </w:p>
    <w:sectPr w:rsidR="00F9710D" w:rsidRPr="00A55056" w:rsidSect="00A55056">
      <w:headerReference w:type="default" r:id="rId7"/>
      <w:footerReference w:type="default" r:id="rId8"/>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3565" w14:textId="77777777" w:rsidR="00A87E5E" w:rsidRDefault="00A87E5E" w:rsidP="00845416">
      <w:r>
        <w:separator/>
      </w:r>
    </w:p>
  </w:endnote>
  <w:endnote w:type="continuationSeparator" w:id="0">
    <w:p w14:paraId="05F9FEDB" w14:textId="77777777" w:rsidR="00A87E5E" w:rsidRDefault="00A87E5E" w:rsidP="0084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D4DA" w14:textId="77777777" w:rsidR="00845416" w:rsidRDefault="00845416">
    <w:pPr>
      <w:pStyle w:val="Footer"/>
      <w:jc w:val="right"/>
    </w:pPr>
  </w:p>
  <w:p w14:paraId="4CCC8E0E" w14:textId="77777777" w:rsidR="00845416" w:rsidRDefault="00845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A3BF" w14:textId="77777777" w:rsidR="00A87E5E" w:rsidRDefault="00A87E5E" w:rsidP="00845416">
      <w:r>
        <w:separator/>
      </w:r>
    </w:p>
  </w:footnote>
  <w:footnote w:type="continuationSeparator" w:id="0">
    <w:p w14:paraId="477ACBD5" w14:textId="77777777" w:rsidR="00A87E5E" w:rsidRDefault="00A87E5E" w:rsidP="0084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381025"/>
      <w:docPartObj>
        <w:docPartGallery w:val="Page Numbers (Top of Page)"/>
        <w:docPartUnique/>
      </w:docPartObj>
    </w:sdtPr>
    <w:sdtEndPr>
      <w:rPr>
        <w:noProof/>
        <w:sz w:val="24"/>
      </w:rPr>
    </w:sdtEndPr>
    <w:sdtContent>
      <w:p w14:paraId="3DF379C4" w14:textId="77777777" w:rsidR="00A55056" w:rsidRPr="00A55056" w:rsidRDefault="00A55056">
        <w:pPr>
          <w:pStyle w:val="Header"/>
          <w:jc w:val="center"/>
          <w:rPr>
            <w:sz w:val="24"/>
          </w:rPr>
        </w:pPr>
        <w:r w:rsidRPr="00A55056">
          <w:rPr>
            <w:sz w:val="24"/>
          </w:rPr>
          <w:fldChar w:fldCharType="begin"/>
        </w:r>
        <w:r w:rsidRPr="00A55056">
          <w:rPr>
            <w:sz w:val="24"/>
          </w:rPr>
          <w:instrText xml:space="preserve"> PAGE   \* MERGEFORMAT </w:instrText>
        </w:r>
        <w:r w:rsidRPr="00A55056">
          <w:rPr>
            <w:sz w:val="24"/>
          </w:rPr>
          <w:fldChar w:fldCharType="separate"/>
        </w:r>
        <w:r w:rsidR="009B5C89">
          <w:rPr>
            <w:noProof/>
            <w:sz w:val="24"/>
          </w:rPr>
          <w:t>3</w:t>
        </w:r>
        <w:r w:rsidRPr="00A55056">
          <w:rPr>
            <w:noProof/>
            <w:sz w:val="24"/>
          </w:rPr>
          <w:fldChar w:fldCharType="end"/>
        </w:r>
      </w:p>
    </w:sdtContent>
  </w:sdt>
  <w:p w14:paraId="409329B2" w14:textId="77777777" w:rsidR="00A55056" w:rsidRDefault="00A55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1E52"/>
    <w:multiLevelType w:val="hybridMultilevel"/>
    <w:tmpl w:val="1D26B536"/>
    <w:lvl w:ilvl="0" w:tplc="E28E0D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4B2F5A"/>
    <w:multiLevelType w:val="hybridMultilevel"/>
    <w:tmpl w:val="5FC44B64"/>
    <w:lvl w:ilvl="0" w:tplc="80A470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8CD5AA2"/>
    <w:multiLevelType w:val="hybridMultilevel"/>
    <w:tmpl w:val="4DAC1E0E"/>
    <w:lvl w:ilvl="0" w:tplc="76EA8FBA">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95E5DA1"/>
    <w:multiLevelType w:val="hybridMultilevel"/>
    <w:tmpl w:val="AB4852E6"/>
    <w:lvl w:ilvl="0" w:tplc="AC2CA1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9419DB"/>
    <w:multiLevelType w:val="hybridMultilevel"/>
    <w:tmpl w:val="D70A1BD0"/>
    <w:lvl w:ilvl="0" w:tplc="CE6823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FA50A4"/>
    <w:multiLevelType w:val="hybridMultilevel"/>
    <w:tmpl w:val="E9B8E97A"/>
    <w:lvl w:ilvl="0" w:tplc="C6482B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8C5FB6"/>
    <w:multiLevelType w:val="hybridMultilevel"/>
    <w:tmpl w:val="8D9AB664"/>
    <w:lvl w:ilvl="0" w:tplc="305C9D78">
      <w:start w:val="1"/>
      <w:numFmt w:val="upp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15:restartNumberingAfterBreak="0">
    <w:nsid w:val="6C01302A"/>
    <w:multiLevelType w:val="hybridMultilevel"/>
    <w:tmpl w:val="D966C742"/>
    <w:lvl w:ilvl="0" w:tplc="15547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151EC6"/>
    <w:multiLevelType w:val="hybridMultilevel"/>
    <w:tmpl w:val="00B440AC"/>
    <w:lvl w:ilvl="0" w:tplc="E6BEA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9720768">
    <w:abstractNumId w:val="2"/>
  </w:num>
  <w:num w:numId="2" w16cid:durableId="1292399911">
    <w:abstractNumId w:val="4"/>
  </w:num>
  <w:num w:numId="3" w16cid:durableId="735513559">
    <w:abstractNumId w:val="0"/>
  </w:num>
  <w:num w:numId="4" w16cid:durableId="993949971">
    <w:abstractNumId w:val="7"/>
  </w:num>
  <w:num w:numId="5" w16cid:durableId="353384595">
    <w:abstractNumId w:val="8"/>
  </w:num>
  <w:num w:numId="6" w16cid:durableId="923298542">
    <w:abstractNumId w:val="3"/>
  </w:num>
  <w:num w:numId="7" w16cid:durableId="1578321727">
    <w:abstractNumId w:val="5"/>
  </w:num>
  <w:num w:numId="8" w16cid:durableId="704334277">
    <w:abstractNumId w:val="6"/>
  </w:num>
  <w:num w:numId="9" w16cid:durableId="2044019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3E"/>
    <w:rsid w:val="00003CE1"/>
    <w:rsid w:val="00010020"/>
    <w:rsid w:val="0001047E"/>
    <w:rsid w:val="00015F8A"/>
    <w:rsid w:val="000162FE"/>
    <w:rsid w:val="000166A0"/>
    <w:rsid w:val="00016762"/>
    <w:rsid w:val="0002308C"/>
    <w:rsid w:val="000239FE"/>
    <w:rsid w:val="0003253A"/>
    <w:rsid w:val="00032DF0"/>
    <w:rsid w:val="00035F39"/>
    <w:rsid w:val="00043226"/>
    <w:rsid w:val="000435FC"/>
    <w:rsid w:val="00043D00"/>
    <w:rsid w:val="00061212"/>
    <w:rsid w:val="00062785"/>
    <w:rsid w:val="0006614E"/>
    <w:rsid w:val="00071D2E"/>
    <w:rsid w:val="0007299E"/>
    <w:rsid w:val="00072EA7"/>
    <w:rsid w:val="00074909"/>
    <w:rsid w:val="0008329E"/>
    <w:rsid w:val="0009462B"/>
    <w:rsid w:val="00096223"/>
    <w:rsid w:val="000964CD"/>
    <w:rsid w:val="000A022F"/>
    <w:rsid w:val="000A1349"/>
    <w:rsid w:val="000A2244"/>
    <w:rsid w:val="000A2754"/>
    <w:rsid w:val="000A35B2"/>
    <w:rsid w:val="000A37D6"/>
    <w:rsid w:val="000A3915"/>
    <w:rsid w:val="000B0B8D"/>
    <w:rsid w:val="000B23D7"/>
    <w:rsid w:val="000B71DB"/>
    <w:rsid w:val="000C12A8"/>
    <w:rsid w:val="000C3D07"/>
    <w:rsid w:val="000C3E4B"/>
    <w:rsid w:val="000C50DD"/>
    <w:rsid w:val="000C6BA7"/>
    <w:rsid w:val="000D24DC"/>
    <w:rsid w:val="000E4681"/>
    <w:rsid w:val="000E487A"/>
    <w:rsid w:val="000F3221"/>
    <w:rsid w:val="000F5712"/>
    <w:rsid w:val="001026CD"/>
    <w:rsid w:val="0010658B"/>
    <w:rsid w:val="00111336"/>
    <w:rsid w:val="00125213"/>
    <w:rsid w:val="00125DAE"/>
    <w:rsid w:val="00134620"/>
    <w:rsid w:val="00147523"/>
    <w:rsid w:val="00151812"/>
    <w:rsid w:val="0015310A"/>
    <w:rsid w:val="00162B56"/>
    <w:rsid w:val="0016697F"/>
    <w:rsid w:val="00176B2D"/>
    <w:rsid w:val="00181490"/>
    <w:rsid w:val="0018500C"/>
    <w:rsid w:val="00192A67"/>
    <w:rsid w:val="001A05A3"/>
    <w:rsid w:val="001A2578"/>
    <w:rsid w:val="001A36BE"/>
    <w:rsid w:val="001A5AD5"/>
    <w:rsid w:val="001A640F"/>
    <w:rsid w:val="001A7337"/>
    <w:rsid w:val="001C03B4"/>
    <w:rsid w:val="001C6403"/>
    <w:rsid w:val="001D3133"/>
    <w:rsid w:val="001D4C44"/>
    <w:rsid w:val="001D64A4"/>
    <w:rsid w:val="001E6338"/>
    <w:rsid w:val="001E71FF"/>
    <w:rsid w:val="001E7B29"/>
    <w:rsid w:val="001F4F77"/>
    <w:rsid w:val="001F60E9"/>
    <w:rsid w:val="001F6EDE"/>
    <w:rsid w:val="00200763"/>
    <w:rsid w:val="00214B43"/>
    <w:rsid w:val="00223E42"/>
    <w:rsid w:val="0022503C"/>
    <w:rsid w:val="00231C11"/>
    <w:rsid w:val="00240F05"/>
    <w:rsid w:val="00250B3C"/>
    <w:rsid w:val="00253B80"/>
    <w:rsid w:val="002646FF"/>
    <w:rsid w:val="00265AAA"/>
    <w:rsid w:val="00281156"/>
    <w:rsid w:val="0028160D"/>
    <w:rsid w:val="00282A8C"/>
    <w:rsid w:val="00283B30"/>
    <w:rsid w:val="0028489D"/>
    <w:rsid w:val="00292B8E"/>
    <w:rsid w:val="0029351B"/>
    <w:rsid w:val="00297AF8"/>
    <w:rsid w:val="002A308A"/>
    <w:rsid w:val="002A744E"/>
    <w:rsid w:val="002C11F8"/>
    <w:rsid w:val="002C3C2D"/>
    <w:rsid w:val="002C5786"/>
    <w:rsid w:val="002C753E"/>
    <w:rsid w:val="002D1448"/>
    <w:rsid w:val="002D7F98"/>
    <w:rsid w:val="002E6D96"/>
    <w:rsid w:val="002E72A4"/>
    <w:rsid w:val="002F7F0A"/>
    <w:rsid w:val="00303F4B"/>
    <w:rsid w:val="0030680E"/>
    <w:rsid w:val="00310837"/>
    <w:rsid w:val="00311487"/>
    <w:rsid w:val="00312749"/>
    <w:rsid w:val="00315863"/>
    <w:rsid w:val="0031792F"/>
    <w:rsid w:val="00331A3A"/>
    <w:rsid w:val="0033547C"/>
    <w:rsid w:val="003403EF"/>
    <w:rsid w:val="003438DB"/>
    <w:rsid w:val="00345E5E"/>
    <w:rsid w:val="003478C2"/>
    <w:rsid w:val="0035422D"/>
    <w:rsid w:val="0036457F"/>
    <w:rsid w:val="003650D4"/>
    <w:rsid w:val="003650EA"/>
    <w:rsid w:val="00376058"/>
    <w:rsid w:val="003802B7"/>
    <w:rsid w:val="00380FD7"/>
    <w:rsid w:val="00384674"/>
    <w:rsid w:val="003873B5"/>
    <w:rsid w:val="003A3D02"/>
    <w:rsid w:val="003A7CBA"/>
    <w:rsid w:val="003B4E79"/>
    <w:rsid w:val="003B5BAB"/>
    <w:rsid w:val="003B63D4"/>
    <w:rsid w:val="003C2CB6"/>
    <w:rsid w:val="003C48D5"/>
    <w:rsid w:val="003C4B3A"/>
    <w:rsid w:val="003E2240"/>
    <w:rsid w:val="003E2A66"/>
    <w:rsid w:val="003F78EC"/>
    <w:rsid w:val="00400A7B"/>
    <w:rsid w:val="004027EB"/>
    <w:rsid w:val="004075C3"/>
    <w:rsid w:val="0043646D"/>
    <w:rsid w:val="00441D7B"/>
    <w:rsid w:val="00467A47"/>
    <w:rsid w:val="00467B27"/>
    <w:rsid w:val="00480766"/>
    <w:rsid w:val="00484901"/>
    <w:rsid w:val="00494640"/>
    <w:rsid w:val="004968A7"/>
    <w:rsid w:val="00497555"/>
    <w:rsid w:val="004A2004"/>
    <w:rsid w:val="004A6058"/>
    <w:rsid w:val="004B52C0"/>
    <w:rsid w:val="004C5AAC"/>
    <w:rsid w:val="004D0755"/>
    <w:rsid w:val="004D3724"/>
    <w:rsid w:val="004E0D1A"/>
    <w:rsid w:val="004E693D"/>
    <w:rsid w:val="004F1F44"/>
    <w:rsid w:val="004F4409"/>
    <w:rsid w:val="005013F8"/>
    <w:rsid w:val="005023AE"/>
    <w:rsid w:val="00502F79"/>
    <w:rsid w:val="00504972"/>
    <w:rsid w:val="005058D4"/>
    <w:rsid w:val="0050719C"/>
    <w:rsid w:val="0051007C"/>
    <w:rsid w:val="00520318"/>
    <w:rsid w:val="00522BB6"/>
    <w:rsid w:val="0052609C"/>
    <w:rsid w:val="005420F1"/>
    <w:rsid w:val="00553D62"/>
    <w:rsid w:val="00554D28"/>
    <w:rsid w:val="00563C86"/>
    <w:rsid w:val="0057033D"/>
    <w:rsid w:val="00571700"/>
    <w:rsid w:val="00571FC0"/>
    <w:rsid w:val="00574766"/>
    <w:rsid w:val="00580346"/>
    <w:rsid w:val="00580B52"/>
    <w:rsid w:val="00583345"/>
    <w:rsid w:val="0059430F"/>
    <w:rsid w:val="00597F2A"/>
    <w:rsid w:val="005A37D0"/>
    <w:rsid w:val="005A5A92"/>
    <w:rsid w:val="005A777C"/>
    <w:rsid w:val="005B0E02"/>
    <w:rsid w:val="005B7B92"/>
    <w:rsid w:val="005C6D57"/>
    <w:rsid w:val="005C7B6E"/>
    <w:rsid w:val="005C7DB2"/>
    <w:rsid w:val="005D2A9C"/>
    <w:rsid w:val="005D6EC1"/>
    <w:rsid w:val="005D7CDE"/>
    <w:rsid w:val="005E091F"/>
    <w:rsid w:val="005E1A75"/>
    <w:rsid w:val="005E29BC"/>
    <w:rsid w:val="005E5480"/>
    <w:rsid w:val="005F095B"/>
    <w:rsid w:val="005F0C9A"/>
    <w:rsid w:val="005F1A68"/>
    <w:rsid w:val="00611D32"/>
    <w:rsid w:val="0061203C"/>
    <w:rsid w:val="00616C77"/>
    <w:rsid w:val="00623BF8"/>
    <w:rsid w:val="006246F6"/>
    <w:rsid w:val="0062617E"/>
    <w:rsid w:val="00626421"/>
    <w:rsid w:val="00640DFF"/>
    <w:rsid w:val="00651A35"/>
    <w:rsid w:val="006521F1"/>
    <w:rsid w:val="00657A3E"/>
    <w:rsid w:val="006608F8"/>
    <w:rsid w:val="006628C1"/>
    <w:rsid w:val="00676E18"/>
    <w:rsid w:val="006813C1"/>
    <w:rsid w:val="006819B3"/>
    <w:rsid w:val="00684073"/>
    <w:rsid w:val="006849FC"/>
    <w:rsid w:val="00686752"/>
    <w:rsid w:val="00687C05"/>
    <w:rsid w:val="0069334B"/>
    <w:rsid w:val="006A6681"/>
    <w:rsid w:val="006B16DD"/>
    <w:rsid w:val="006B63FC"/>
    <w:rsid w:val="006B6E28"/>
    <w:rsid w:val="006C0BCE"/>
    <w:rsid w:val="006C0D30"/>
    <w:rsid w:val="006C1447"/>
    <w:rsid w:val="006C7762"/>
    <w:rsid w:val="006D1003"/>
    <w:rsid w:val="006D16C6"/>
    <w:rsid w:val="006F4123"/>
    <w:rsid w:val="006F5B46"/>
    <w:rsid w:val="006F7F67"/>
    <w:rsid w:val="007125CE"/>
    <w:rsid w:val="00712BAB"/>
    <w:rsid w:val="00714477"/>
    <w:rsid w:val="007247B0"/>
    <w:rsid w:val="007334BD"/>
    <w:rsid w:val="00734F5F"/>
    <w:rsid w:val="00742F93"/>
    <w:rsid w:val="00744D0C"/>
    <w:rsid w:val="00752236"/>
    <w:rsid w:val="00753992"/>
    <w:rsid w:val="00755F55"/>
    <w:rsid w:val="00761B64"/>
    <w:rsid w:val="00762963"/>
    <w:rsid w:val="007639E1"/>
    <w:rsid w:val="007706A4"/>
    <w:rsid w:val="007830C8"/>
    <w:rsid w:val="00783AA3"/>
    <w:rsid w:val="00793300"/>
    <w:rsid w:val="00793870"/>
    <w:rsid w:val="007959A9"/>
    <w:rsid w:val="00797526"/>
    <w:rsid w:val="00797FB2"/>
    <w:rsid w:val="007A32C5"/>
    <w:rsid w:val="007A57D7"/>
    <w:rsid w:val="007A7338"/>
    <w:rsid w:val="007A7FBF"/>
    <w:rsid w:val="007B003D"/>
    <w:rsid w:val="007C2192"/>
    <w:rsid w:val="007C33DD"/>
    <w:rsid w:val="007C677E"/>
    <w:rsid w:val="007E1594"/>
    <w:rsid w:val="007E17AB"/>
    <w:rsid w:val="007E1CFD"/>
    <w:rsid w:val="007E6A44"/>
    <w:rsid w:val="007F420E"/>
    <w:rsid w:val="007F4C20"/>
    <w:rsid w:val="008136A7"/>
    <w:rsid w:val="00814B46"/>
    <w:rsid w:val="0082444D"/>
    <w:rsid w:val="008270C9"/>
    <w:rsid w:val="00827C64"/>
    <w:rsid w:val="0083041B"/>
    <w:rsid w:val="008355D0"/>
    <w:rsid w:val="00840345"/>
    <w:rsid w:val="00841FAD"/>
    <w:rsid w:val="00845416"/>
    <w:rsid w:val="00856F2F"/>
    <w:rsid w:val="00870473"/>
    <w:rsid w:val="008704F6"/>
    <w:rsid w:val="00870563"/>
    <w:rsid w:val="00871B4C"/>
    <w:rsid w:val="0087400B"/>
    <w:rsid w:val="00876860"/>
    <w:rsid w:val="00876B37"/>
    <w:rsid w:val="008A138A"/>
    <w:rsid w:val="008A1718"/>
    <w:rsid w:val="008B0340"/>
    <w:rsid w:val="008B5C47"/>
    <w:rsid w:val="008C4597"/>
    <w:rsid w:val="008C564F"/>
    <w:rsid w:val="008D2A37"/>
    <w:rsid w:val="008E2DC3"/>
    <w:rsid w:val="008F5AD5"/>
    <w:rsid w:val="008F6092"/>
    <w:rsid w:val="008F7B70"/>
    <w:rsid w:val="00905F98"/>
    <w:rsid w:val="00910DC3"/>
    <w:rsid w:val="00912E21"/>
    <w:rsid w:val="00921F24"/>
    <w:rsid w:val="00932EB6"/>
    <w:rsid w:val="009366BE"/>
    <w:rsid w:val="00936E6A"/>
    <w:rsid w:val="009409A7"/>
    <w:rsid w:val="00942082"/>
    <w:rsid w:val="00952E5A"/>
    <w:rsid w:val="009558CF"/>
    <w:rsid w:val="0095718C"/>
    <w:rsid w:val="00957B28"/>
    <w:rsid w:val="009804F7"/>
    <w:rsid w:val="00983F95"/>
    <w:rsid w:val="0099194E"/>
    <w:rsid w:val="00992793"/>
    <w:rsid w:val="009A7C97"/>
    <w:rsid w:val="009B06FD"/>
    <w:rsid w:val="009B2238"/>
    <w:rsid w:val="009B5C89"/>
    <w:rsid w:val="009C0160"/>
    <w:rsid w:val="009D03FF"/>
    <w:rsid w:val="009E29E7"/>
    <w:rsid w:val="009F16EE"/>
    <w:rsid w:val="009F2E04"/>
    <w:rsid w:val="009F4928"/>
    <w:rsid w:val="009F6C67"/>
    <w:rsid w:val="00A04333"/>
    <w:rsid w:val="00A14BB1"/>
    <w:rsid w:val="00A20349"/>
    <w:rsid w:val="00A2109C"/>
    <w:rsid w:val="00A30836"/>
    <w:rsid w:val="00A32155"/>
    <w:rsid w:val="00A36ED4"/>
    <w:rsid w:val="00A377AB"/>
    <w:rsid w:val="00A418EE"/>
    <w:rsid w:val="00A4221D"/>
    <w:rsid w:val="00A42314"/>
    <w:rsid w:val="00A55056"/>
    <w:rsid w:val="00A62F3B"/>
    <w:rsid w:val="00A84EB9"/>
    <w:rsid w:val="00A87E5E"/>
    <w:rsid w:val="00A90B66"/>
    <w:rsid w:val="00A90FE3"/>
    <w:rsid w:val="00A933C7"/>
    <w:rsid w:val="00A93862"/>
    <w:rsid w:val="00A93879"/>
    <w:rsid w:val="00A9521B"/>
    <w:rsid w:val="00A962F3"/>
    <w:rsid w:val="00AA7F19"/>
    <w:rsid w:val="00AB1D41"/>
    <w:rsid w:val="00AB46D8"/>
    <w:rsid w:val="00AB6D87"/>
    <w:rsid w:val="00AC13C5"/>
    <w:rsid w:val="00AC6237"/>
    <w:rsid w:val="00AC7536"/>
    <w:rsid w:val="00AD0C0D"/>
    <w:rsid w:val="00AD1A78"/>
    <w:rsid w:val="00AD35B6"/>
    <w:rsid w:val="00AD408F"/>
    <w:rsid w:val="00AD4D3A"/>
    <w:rsid w:val="00AD5454"/>
    <w:rsid w:val="00AE25E8"/>
    <w:rsid w:val="00B00FCA"/>
    <w:rsid w:val="00B12497"/>
    <w:rsid w:val="00B13DA8"/>
    <w:rsid w:val="00B140E0"/>
    <w:rsid w:val="00B147B0"/>
    <w:rsid w:val="00B167FF"/>
    <w:rsid w:val="00B2750A"/>
    <w:rsid w:val="00B308B5"/>
    <w:rsid w:val="00B316EF"/>
    <w:rsid w:val="00B3796B"/>
    <w:rsid w:val="00B40AB4"/>
    <w:rsid w:val="00B51337"/>
    <w:rsid w:val="00B523B5"/>
    <w:rsid w:val="00B54E57"/>
    <w:rsid w:val="00B73CF6"/>
    <w:rsid w:val="00B7401C"/>
    <w:rsid w:val="00B80C24"/>
    <w:rsid w:val="00B81B4D"/>
    <w:rsid w:val="00B82DCB"/>
    <w:rsid w:val="00B87161"/>
    <w:rsid w:val="00B9721A"/>
    <w:rsid w:val="00BA2DF9"/>
    <w:rsid w:val="00BA66C0"/>
    <w:rsid w:val="00BA7D79"/>
    <w:rsid w:val="00BC0C8B"/>
    <w:rsid w:val="00BC21A9"/>
    <w:rsid w:val="00BC3855"/>
    <w:rsid w:val="00BC5A4F"/>
    <w:rsid w:val="00BD7020"/>
    <w:rsid w:val="00BE3327"/>
    <w:rsid w:val="00BE49E7"/>
    <w:rsid w:val="00BE6C82"/>
    <w:rsid w:val="00BF785C"/>
    <w:rsid w:val="00C007A5"/>
    <w:rsid w:val="00C00975"/>
    <w:rsid w:val="00C03279"/>
    <w:rsid w:val="00C07D1E"/>
    <w:rsid w:val="00C15A13"/>
    <w:rsid w:val="00C15F2C"/>
    <w:rsid w:val="00C222FB"/>
    <w:rsid w:val="00C25069"/>
    <w:rsid w:val="00C25350"/>
    <w:rsid w:val="00C4536D"/>
    <w:rsid w:val="00C45CC8"/>
    <w:rsid w:val="00C500FD"/>
    <w:rsid w:val="00C64A34"/>
    <w:rsid w:val="00C70467"/>
    <w:rsid w:val="00C77B40"/>
    <w:rsid w:val="00C914B7"/>
    <w:rsid w:val="00C93921"/>
    <w:rsid w:val="00CA011C"/>
    <w:rsid w:val="00CB4C23"/>
    <w:rsid w:val="00CB5C27"/>
    <w:rsid w:val="00CC255D"/>
    <w:rsid w:val="00CC3152"/>
    <w:rsid w:val="00CC3D5C"/>
    <w:rsid w:val="00CD3BF1"/>
    <w:rsid w:val="00CE54E8"/>
    <w:rsid w:val="00CF09AB"/>
    <w:rsid w:val="00D00FFF"/>
    <w:rsid w:val="00D13546"/>
    <w:rsid w:val="00D301B2"/>
    <w:rsid w:val="00D31013"/>
    <w:rsid w:val="00D36388"/>
    <w:rsid w:val="00D3699F"/>
    <w:rsid w:val="00D539A6"/>
    <w:rsid w:val="00D5560B"/>
    <w:rsid w:val="00D566C0"/>
    <w:rsid w:val="00D61C03"/>
    <w:rsid w:val="00D63C19"/>
    <w:rsid w:val="00D746AB"/>
    <w:rsid w:val="00D77C52"/>
    <w:rsid w:val="00D81F14"/>
    <w:rsid w:val="00D8247A"/>
    <w:rsid w:val="00D910B4"/>
    <w:rsid w:val="00D97934"/>
    <w:rsid w:val="00D97E1E"/>
    <w:rsid w:val="00DA137D"/>
    <w:rsid w:val="00DA5CFB"/>
    <w:rsid w:val="00DC376B"/>
    <w:rsid w:val="00DC5EF7"/>
    <w:rsid w:val="00DC6A74"/>
    <w:rsid w:val="00DD12EC"/>
    <w:rsid w:val="00DD1E5B"/>
    <w:rsid w:val="00DD5B4F"/>
    <w:rsid w:val="00DD7A8A"/>
    <w:rsid w:val="00DE1560"/>
    <w:rsid w:val="00DE3232"/>
    <w:rsid w:val="00DE6E5A"/>
    <w:rsid w:val="00DF4D5B"/>
    <w:rsid w:val="00E027A8"/>
    <w:rsid w:val="00E04B21"/>
    <w:rsid w:val="00E07453"/>
    <w:rsid w:val="00E1437C"/>
    <w:rsid w:val="00E1621F"/>
    <w:rsid w:val="00E178E1"/>
    <w:rsid w:val="00E32575"/>
    <w:rsid w:val="00E3524C"/>
    <w:rsid w:val="00E41185"/>
    <w:rsid w:val="00E44A04"/>
    <w:rsid w:val="00E510CD"/>
    <w:rsid w:val="00E60749"/>
    <w:rsid w:val="00E66474"/>
    <w:rsid w:val="00E736C4"/>
    <w:rsid w:val="00E73AA6"/>
    <w:rsid w:val="00E767F8"/>
    <w:rsid w:val="00E779F9"/>
    <w:rsid w:val="00E8322A"/>
    <w:rsid w:val="00E863CE"/>
    <w:rsid w:val="00E86CA0"/>
    <w:rsid w:val="00E92781"/>
    <w:rsid w:val="00E93FD7"/>
    <w:rsid w:val="00EA05EB"/>
    <w:rsid w:val="00EA0EE3"/>
    <w:rsid w:val="00EA20B2"/>
    <w:rsid w:val="00EA2D44"/>
    <w:rsid w:val="00EA50D3"/>
    <w:rsid w:val="00EA7B4A"/>
    <w:rsid w:val="00EB6579"/>
    <w:rsid w:val="00EC0AE0"/>
    <w:rsid w:val="00EC27C7"/>
    <w:rsid w:val="00EC2A26"/>
    <w:rsid w:val="00EC6C76"/>
    <w:rsid w:val="00EC77B3"/>
    <w:rsid w:val="00EC7C41"/>
    <w:rsid w:val="00EE1696"/>
    <w:rsid w:val="00EE706B"/>
    <w:rsid w:val="00EE771B"/>
    <w:rsid w:val="00F03FEF"/>
    <w:rsid w:val="00F14A0D"/>
    <w:rsid w:val="00F179DD"/>
    <w:rsid w:val="00F2234C"/>
    <w:rsid w:val="00F36105"/>
    <w:rsid w:val="00F4342A"/>
    <w:rsid w:val="00F65BE9"/>
    <w:rsid w:val="00F667B4"/>
    <w:rsid w:val="00F82255"/>
    <w:rsid w:val="00F83FB5"/>
    <w:rsid w:val="00F90B4F"/>
    <w:rsid w:val="00F967DE"/>
    <w:rsid w:val="00F9710D"/>
    <w:rsid w:val="00FA1BF3"/>
    <w:rsid w:val="00FA2D98"/>
    <w:rsid w:val="00FA5160"/>
    <w:rsid w:val="00FB4082"/>
    <w:rsid w:val="00FB61CB"/>
    <w:rsid w:val="00FC4943"/>
    <w:rsid w:val="00FC5A0E"/>
    <w:rsid w:val="00FC6194"/>
    <w:rsid w:val="00FD1071"/>
    <w:rsid w:val="00FD1591"/>
    <w:rsid w:val="00FD194E"/>
    <w:rsid w:val="00FD544B"/>
    <w:rsid w:val="00FF2860"/>
    <w:rsid w:val="00FF3181"/>
    <w:rsid w:val="00FF4223"/>
    <w:rsid w:val="00FF626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2BC4"/>
  <w15:docId w15:val="{1D20A5C0-71FA-478A-ABA1-AA2CA5DB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D98"/>
    <w:pPr>
      <w:spacing w:before="0" w:after="0" w:line="240" w:lineRule="auto"/>
      <w:ind w:firstLine="0"/>
      <w:jc w:val="left"/>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252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A32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F4928"/>
    <w:pPr>
      <w:keepNext/>
      <w:keepLines/>
      <w:spacing w:before="200" w:line="360" w:lineRule="exact"/>
      <w:jc w:val="both"/>
      <w:outlineLvl w:val="2"/>
    </w:pPr>
    <w:rPr>
      <w:b/>
      <w:bCs/>
      <w:color w:val="4F81BD"/>
    </w:rPr>
  </w:style>
  <w:style w:type="paragraph" w:styleId="Heading5">
    <w:name w:val="heading 5"/>
    <w:basedOn w:val="Normal"/>
    <w:next w:val="Normal"/>
    <w:link w:val="Heading5Char"/>
    <w:uiPriority w:val="9"/>
    <w:unhideWhenUsed/>
    <w:qFormat/>
    <w:rsid w:val="00125213"/>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5863"/>
    <w:pPr>
      <w:tabs>
        <w:tab w:val="center" w:pos="4320"/>
        <w:tab w:val="right" w:pos="8640"/>
      </w:tabs>
    </w:pPr>
  </w:style>
  <w:style w:type="character" w:customStyle="1" w:styleId="HeaderChar">
    <w:name w:val="Header Char"/>
    <w:basedOn w:val="DefaultParagraphFont"/>
    <w:link w:val="Header"/>
    <w:uiPriority w:val="99"/>
    <w:rsid w:val="00315863"/>
    <w:rPr>
      <w:rFonts w:ascii="Times New Roman" w:eastAsia="Times New Roman" w:hAnsi="Times New Roman" w:cs="Times New Roman"/>
      <w:sz w:val="20"/>
      <w:szCs w:val="20"/>
    </w:rPr>
  </w:style>
  <w:style w:type="paragraph" w:styleId="NormalWeb">
    <w:name w:val="Normal (Web)"/>
    <w:aliases w:val="Обычный (веб)1,Обычный (веб) Знак,Обычный (веб) Знак1,Обычный (веб) Знак Знак, Char Char Char,Char Char Char,webb,Normal (Web) Char"/>
    <w:basedOn w:val="Normal"/>
    <w:link w:val="NormalWebChar1"/>
    <w:qFormat/>
    <w:rsid w:val="00315863"/>
    <w:pPr>
      <w:spacing w:before="100" w:beforeAutospacing="1" w:after="100" w:afterAutospacing="1"/>
    </w:pPr>
    <w:rPr>
      <w:sz w:val="24"/>
      <w:szCs w:val="24"/>
    </w:rPr>
  </w:style>
  <w:style w:type="paragraph" w:customStyle="1" w:styleId="abc">
    <w:name w:val="abc"/>
    <w:basedOn w:val="Normal"/>
    <w:rsid w:val="00315863"/>
    <w:pPr>
      <w:tabs>
        <w:tab w:val="left" w:pos="425"/>
      </w:tabs>
      <w:autoSpaceDE w:val="0"/>
      <w:autoSpaceDN w:val="0"/>
      <w:spacing w:before="60" w:after="60" w:line="360" w:lineRule="auto"/>
      <w:ind w:firstLine="425"/>
      <w:jc w:val="both"/>
    </w:pPr>
    <w:rPr>
      <w:rFonts w:ascii=".VnTime" w:eastAsia="SimSun" w:hAnsi=".VnTime" w:cs=".VnTime"/>
      <w:sz w:val="28"/>
      <w:szCs w:val="28"/>
    </w:rPr>
  </w:style>
  <w:style w:type="character" w:customStyle="1" w:styleId="Vanbnnidung">
    <w:name w:val="Van b?n n?i dung_"/>
    <w:link w:val="Vanbnnidung1"/>
    <w:rsid w:val="00315863"/>
    <w:rPr>
      <w:sz w:val="23"/>
      <w:szCs w:val="23"/>
      <w:shd w:val="clear" w:color="auto" w:fill="FFFFFF"/>
    </w:rPr>
  </w:style>
  <w:style w:type="paragraph" w:customStyle="1" w:styleId="Vanbnnidung1">
    <w:name w:val="Van b?n n?i dung1"/>
    <w:basedOn w:val="Normal"/>
    <w:link w:val="Vanbnnidung"/>
    <w:rsid w:val="00315863"/>
    <w:pPr>
      <w:widowControl w:val="0"/>
      <w:shd w:val="clear" w:color="auto" w:fill="FFFFFF"/>
      <w:spacing w:before="360" w:after="2880" w:line="326" w:lineRule="exact"/>
      <w:ind w:hanging="380"/>
      <w:jc w:val="center"/>
    </w:pPr>
    <w:rPr>
      <w:rFonts w:asciiTheme="minorHAnsi" w:eastAsiaTheme="minorHAnsi" w:hAnsiTheme="minorHAnsi" w:cstheme="minorBidi"/>
      <w:sz w:val="23"/>
      <w:szCs w:val="23"/>
    </w:rPr>
  </w:style>
  <w:style w:type="character" w:customStyle="1" w:styleId="Vanbnnidung5">
    <w:name w:val="Van b?n n?i dung5"/>
    <w:rsid w:val="00315863"/>
    <w:rPr>
      <w:rFonts w:ascii="Times New Roman" w:hAnsi="Times New Roman" w:cs="Times New Roman"/>
      <w:sz w:val="23"/>
      <w:szCs w:val="23"/>
      <w:u w:val="none"/>
      <w:lang w:bidi="ar-SA"/>
    </w:rPr>
  </w:style>
  <w:style w:type="paragraph" w:styleId="ListParagraph">
    <w:name w:val="List Paragraph"/>
    <w:basedOn w:val="Normal"/>
    <w:uiPriority w:val="34"/>
    <w:qFormat/>
    <w:rsid w:val="00574766"/>
    <w:pPr>
      <w:ind w:left="720"/>
      <w:contextualSpacing/>
    </w:pPr>
  </w:style>
  <w:style w:type="character" w:customStyle="1" w:styleId="Heading3Char">
    <w:name w:val="Heading 3 Char"/>
    <w:basedOn w:val="DefaultParagraphFont"/>
    <w:link w:val="Heading3"/>
    <w:rsid w:val="009F4928"/>
    <w:rPr>
      <w:rFonts w:ascii="Times New Roman" w:eastAsia="Times New Roman" w:hAnsi="Times New Roman" w:cs="Times New Roman"/>
      <w:b/>
      <w:bCs/>
      <w:color w:val="4F81BD"/>
      <w:sz w:val="20"/>
      <w:szCs w:val="20"/>
    </w:rPr>
  </w:style>
  <w:style w:type="paragraph" w:styleId="BalloonText">
    <w:name w:val="Balloon Text"/>
    <w:basedOn w:val="Normal"/>
    <w:link w:val="BalloonTextChar"/>
    <w:uiPriority w:val="99"/>
    <w:semiHidden/>
    <w:unhideWhenUsed/>
    <w:rsid w:val="00571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C0"/>
    <w:rPr>
      <w:rFonts w:ascii="Segoe UI" w:eastAsia="Times New Roman" w:hAnsi="Segoe UI" w:cs="Segoe UI"/>
      <w:sz w:val="18"/>
      <w:szCs w:val="18"/>
    </w:rPr>
  </w:style>
  <w:style w:type="paragraph" w:customStyle="1" w:styleId="CharCharCharChar">
    <w:name w:val="Char Char Char Char"/>
    <w:basedOn w:val="Normal"/>
    <w:next w:val="Normal"/>
    <w:autoRedefine/>
    <w:semiHidden/>
    <w:rsid w:val="004A6058"/>
    <w:pPr>
      <w:spacing w:before="120" w:after="120" w:line="312" w:lineRule="auto"/>
    </w:pPr>
    <w:rPr>
      <w:sz w:val="28"/>
      <w:szCs w:val="28"/>
    </w:rPr>
  </w:style>
  <w:style w:type="paragraph" w:styleId="BodyTextIndent">
    <w:name w:val="Body Text Indent"/>
    <w:aliases w:val=" Char3 Char, Char3 Char Char, Char5, Char3 Char Char Char Char,Body Text Indent1, Char51, Char3 Char1 Char, Char3 Char1, Char3 Char Char Char Char Char Char Char Char Char, Char3 Char Char Char Char Char Char"/>
    <w:basedOn w:val="Normal"/>
    <w:link w:val="BodyTextIndentChar1"/>
    <w:rsid w:val="00F36105"/>
    <w:pPr>
      <w:tabs>
        <w:tab w:val="center" w:pos="1701"/>
        <w:tab w:val="left" w:pos="3686"/>
        <w:tab w:val="center" w:pos="6521"/>
      </w:tabs>
      <w:ind w:left="567" w:firstLine="851"/>
      <w:jc w:val="both"/>
    </w:pPr>
    <w:rPr>
      <w:rFonts w:ascii="VNI-Times" w:hAnsi="VNI-Times"/>
      <w:sz w:val="26"/>
      <w:lang w:val="x-none" w:eastAsia="x-none"/>
    </w:rPr>
  </w:style>
  <w:style w:type="character" w:customStyle="1" w:styleId="BodyTextIndentChar">
    <w:name w:val="Body Text Indent Char"/>
    <w:basedOn w:val="DefaultParagraphFont"/>
    <w:uiPriority w:val="99"/>
    <w:semiHidden/>
    <w:rsid w:val="00F36105"/>
    <w:rPr>
      <w:rFonts w:ascii="Times New Roman" w:eastAsia="Times New Roman" w:hAnsi="Times New Roman" w:cs="Times New Roman"/>
      <w:sz w:val="20"/>
      <w:szCs w:val="20"/>
    </w:rPr>
  </w:style>
  <w:style w:type="character" w:customStyle="1" w:styleId="BodyTextIndentChar1">
    <w:name w:val="Body Text Indent Char1"/>
    <w:aliases w:val=" Char3 Char Char1, Char3 Char Char Char, Char5 Char, Char3 Char Char Char Char Char,Body Text Indent1 Char, Char51 Char, Char3 Char1 Char Char, Char3 Char1 Char1, Char3 Char Char Char Char Char Char Char Char Char Char"/>
    <w:link w:val="BodyTextIndent"/>
    <w:rsid w:val="00F36105"/>
    <w:rPr>
      <w:rFonts w:ascii="VNI-Times" w:eastAsia="Times New Roman" w:hAnsi="VNI-Times" w:cs="Times New Roman"/>
      <w:sz w:val="26"/>
      <w:szCs w:val="20"/>
      <w:lang w:val="x-none" w:eastAsia="x-none"/>
    </w:rPr>
  </w:style>
  <w:style w:type="table" w:styleId="TableGrid">
    <w:name w:val="Table Grid"/>
    <w:basedOn w:val="TableNormal"/>
    <w:uiPriority w:val="39"/>
    <w:rsid w:val="00B5133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5416"/>
    <w:pPr>
      <w:tabs>
        <w:tab w:val="center" w:pos="4680"/>
        <w:tab w:val="right" w:pos="9360"/>
      </w:tabs>
    </w:pPr>
  </w:style>
  <w:style w:type="character" w:customStyle="1" w:styleId="FooterChar">
    <w:name w:val="Footer Char"/>
    <w:basedOn w:val="DefaultParagraphFont"/>
    <w:link w:val="Footer"/>
    <w:uiPriority w:val="99"/>
    <w:rsid w:val="0084541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7A32C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25213"/>
    <w:rPr>
      <w:rFonts w:asciiTheme="majorHAnsi" w:eastAsiaTheme="majorEastAsia" w:hAnsiTheme="majorHAnsi" w:cstheme="majorBidi"/>
      <w:b/>
      <w:bCs/>
      <w:color w:val="2E74B5" w:themeColor="accent1" w:themeShade="BF"/>
      <w:sz w:val="28"/>
      <w:szCs w:val="28"/>
    </w:rPr>
  </w:style>
  <w:style w:type="character" w:customStyle="1" w:styleId="Heading5Char">
    <w:name w:val="Heading 5 Char"/>
    <w:basedOn w:val="DefaultParagraphFont"/>
    <w:link w:val="Heading5"/>
    <w:uiPriority w:val="9"/>
    <w:rsid w:val="00125213"/>
    <w:rPr>
      <w:rFonts w:asciiTheme="majorHAnsi" w:eastAsiaTheme="majorEastAsia" w:hAnsiTheme="majorHAnsi" w:cstheme="majorBidi"/>
      <w:color w:val="1F4D78" w:themeColor="accent1" w:themeShade="7F"/>
      <w:sz w:val="20"/>
      <w:szCs w:val="20"/>
    </w:rPr>
  </w:style>
  <w:style w:type="character" w:customStyle="1" w:styleId="NormalWebChar1">
    <w:name w:val="Normal (Web) Char1"/>
    <w:aliases w:val="Обычный (веб)1 Char,Обычный (веб) Знак Char,Обычный (веб) Знак1 Char,Обычный (веб) Знак Знак Char, Char Char Char Char,Char Char Char Char1,webb Char,Normal (Web) Char Char"/>
    <w:link w:val="NormalWeb"/>
    <w:locked/>
    <w:rsid w:val="00A2109C"/>
    <w:rPr>
      <w:rFonts w:ascii="Times New Roman" w:eastAsia="Times New Roman" w:hAnsi="Times New Roman" w:cs="Times New Roman"/>
      <w:sz w:val="24"/>
      <w:szCs w:val="24"/>
    </w:rPr>
  </w:style>
  <w:style w:type="character" w:customStyle="1" w:styleId="Vnbnnidung">
    <w:name w:val="Văn bản nội dung_"/>
    <w:link w:val="Vnbnnidung0"/>
    <w:rsid w:val="00EC2A26"/>
    <w:rPr>
      <w:rFonts w:eastAsia="Calibri"/>
      <w:lang w:val="vi-VN" w:eastAsia="vi-VN"/>
    </w:rPr>
  </w:style>
  <w:style w:type="paragraph" w:customStyle="1" w:styleId="Vnbnnidung0">
    <w:name w:val="Văn bản nội dung"/>
    <w:basedOn w:val="Normal"/>
    <w:link w:val="Vnbnnidung"/>
    <w:rsid w:val="00EC2A26"/>
    <w:pPr>
      <w:widowControl w:val="0"/>
      <w:adjustRightInd w:val="0"/>
      <w:snapToGrid w:val="0"/>
      <w:spacing w:after="100" w:line="264" w:lineRule="auto"/>
      <w:ind w:firstLine="400"/>
      <w:jc w:val="center"/>
    </w:pPr>
    <w:rPr>
      <w:rFonts w:asciiTheme="minorHAnsi" w:eastAsia="Calibri" w:hAnsiTheme="minorHAnsi" w:cstheme="minorBidi"/>
      <w:sz w:val="22"/>
      <w:szCs w:val="22"/>
      <w:lang w:val="vi-VN" w:eastAsia="vi-VN"/>
    </w:rPr>
  </w:style>
  <w:style w:type="paragraph" w:styleId="BodyText2">
    <w:name w:val="Body Text 2"/>
    <w:basedOn w:val="Normal"/>
    <w:link w:val="BodyText2Char"/>
    <w:uiPriority w:val="99"/>
    <w:semiHidden/>
    <w:unhideWhenUsed/>
    <w:rsid w:val="00F9710D"/>
    <w:pPr>
      <w:spacing w:after="120" w:line="480" w:lineRule="auto"/>
    </w:pPr>
  </w:style>
  <w:style w:type="character" w:customStyle="1" w:styleId="BodyText2Char">
    <w:name w:val="Body Text 2 Char"/>
    <w:basedOn w:val="DefaultParagraphFont"/>
    <w:link w:val="BodyText2"/>
    <w:uiPriority w:val="99"/>
    <w:semiHidden/>
    <w:rsid w:val="00F9710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12</cp:revision>
  <cp:lastPrinted>2023-10-13T00:57:00Z</cp:lastPrinted>
  <dcterms:created xsi:type="dcterms:W3CDTF">2024-04-17T08:11:00Z</dcterms:created>
  <dcterms:modified xsi:type="dcterms:W3CDTF">2024-04-19T02:33:00Z</dcterms:modified>
</cp:coreProperties>
</file>